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2CE086" w14:textId="708406F2" w:rsidR="00347947" w:rsidRDefault="00347947" w:rsidP="00347947">
      <w:pPr>
        <w:pStyle w:val="CRCoverPage"/>
        <w:tabs>
          <w:tab w:val="right" w:pos="9639"/>
        </w:tabs>
        <w:spacing w:after="0"/>
        <w:rPr>
          <w:b/>
          <w:i/>
          <w:noProof/>
          <w:sz w:val="28"/>
        </w:rPr>
      </w:pPr>
      <w:r>
        <w:rPr>
          <w:b/>
          <w:noProof/>
          <w:sz w:val="24"/>
        </w:rPr>
        <w:t>3GPP TSG-CT WG4 Meeting #101e</w:t>
      </w:r>
      <w:r>
        <w:rPr>
          <w:b/>
          <w:i/>
          <w:noProof/>
          <w:sz w:val="28"/>
        </w:rPr>
        <w:tab/>
      </w:r>
      <w:r w:rsidR="00A37498" w:rsidRPr="00A37498">
        <w:rPr>
          <w:b/>
          <w:noProof/>
          <w:sz w:val="24"/>
        </w:rPr>
        <w:t>C4-205</w:t>
      </w:r>
      <w:r w:rsidR="000A1AD7">
        <w:rPr>
          <w:b/>
          <w:noProof/>
          <w:sz w:val="24"/>
        </w:rPr>
        <w:t>487</w:t>
      </w:r>
    </w:p>
    <w:p w14:paraId="19AE3AF7" w14:textId="77777777" w:rsidR="00347947" w:rsidRDefault="00347947" w:rsidP="00347947">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0F0E9E2D" w:rsidR="00463675" w:rsidRPr="000F4E43" w:rsidRDefault="00463675" w:rsidP="000F4E43">
      <w:pPr>
        <w:pStyle w:val="Title"/>
      </w:pPr>
      <w:r w:rsidRPr="000F4E43">
        <w:t>Title:</w:t>
      </w:r>
      <w:r w:rsidRPr="000F4E43">
        <w:tab/>
      </w:r>
      <w:r w:rsidR="00595A28">
        <w:t xml:space="preserve">Reply </w:t>
      </w:r>
      <w:r w:rsidR="00595A28" w:rsidRPr="00595A28">
        <w:t>LS on support of stateless NFs</w:t>
      </w:r>
    </w:p>
    <w:p w14:paraId="65004854" w14:textId="4765AB74" w:rsidR="00463675" w:rsidRPr="000F4E43" w:rsidRDefault="00463675" w:rsidP="000F4E43">
      <w:pPr>
        <w:pStyle w:val="Title"/>
      </w:pPr>
      <w:r w:rsidRPr="000F4E43">
        <w:t>Response to:</w:t>
      </w:r>
      <w:r w:rsidRPr="000F4E43">
        <w:tab/>
      </w:r>
      <w:r w:rsidR="00595A28" w:rsidRPr="00595A28">
        <w:t xml:space="preserve">LS </w:t>
      </w:r>
      <w:r w:rsidR="00595A28">
        <w:t>(</w:t>
      </w:r>
      <w:r w:rsidR="00595A28" w:rsidRPr="00595A28">
        <w:t>C3-204386) on support of stateless NFs</w:t>
      </w:r>
      <w:r w:rsidR="00595A28">
        <w:t xml:space="preserve"> from CT3</w:t>
      </w:r>
    </w:p>
    <w:p w14:paraId="56E3B846" w14:textId="6954A67E" w:rsidR="00463675" w:rsidRPr="000F4E43" w:rsidRDefault="00463675" w:rsidP="000F4E43">
      <w:pPr>
        <w:pStyle w:val="Title"/>
      </w:pPr>
      <w:r w:rsidRPr="000F4E43">
        <w:t>Release:</w:t>
      </w:r>
      <w:r w:rsidRPr="000F4E43">
        <w:tab/>
      </w:r>
      <w:r w:rsidR="00595A28" w:rsidRPr="00595A28">
        <w:t>Rel-16</w:t>
      </w:r>
    </w:p>
    <w:p w14:paraId="792135A2" w14:textId="59B878CE" w:rsidR="00463675" w:rsidRPr="000F4E43" w:rsidRDefault="00463675" w:rsidP="000F4E43">
      <w:pPr>
        <w:pStyle w:val="Title"/>
      </w:pPr>
      <w:r w:rsidRPr="000F4E43">
        <w:t>Work Item:</w:t>
      </w:r>
      <w:r w:rsidRPr="000F4E43">
        <w:tab/>
      </w:r>
      <w:proofErr w:type="spellStart"/>
      <w:r w:rsidR="00595A28">
        <w:t>eSBA</w:t>
      </w:r>
      <w:proofErr w:type="spellEnd"/>
    </w:p>
    <w:p w14:paraId="0A1390C0" w14:textId="77777777" w:rsidR="00463675" w:rsidRPr="000F4E43" w:rsidRDefault="00463675">
      <w:pPr>
        <w:spacing w:after="60"/>
        <w:ind w:left="1985" w:hanging="1985"/>
        <w:rPr>
          <w:rFonts w:ascii="Arial" w:hAnsi="Arial" w:cs="Arial"/>
          <w:b/>
        </w:rPr>
      </w:pPr>
    </w:p>
    <w:p w14:paraId="2BA4C3D5" w14:textId="79B419E3" w:rsidR="00463675" w:rsidRPr="000F4E43" w:rsidRDefault="00463675" w:rsidP="000F4E43">
      <w:pPr>
        <w:pStyle w:val="Source"/>
      </w:pPr>
      <w:r w:rsidRPr="000F4E43">
        <w:t>Source:</w:t>
      </w:r>
      <w:r w:rsidRPr="000F4E43">
        <w:tab/>
      </w:r>
      <w:r w:rsidR="00595A28" w:rsidRPr="00595A28">
        <w:rPr>
          <w:b w:val="0"/>
        </w:rPr>
        <w:t>CT4</w:t>
      </w:r>
    </w:p>
    <w:p w14:paraId="6AF9910D" w14:textId="6DDD9363" w:rsidR="00463675" w:rsidRPr="003220D9" w:rsidRDefault="00463675" w:rsidP="000F4E43">
      <w:pPr>
        <w:pStyle w:val="Source"/>
        <w:rPr>
          <w:lang w:val="fr-FR"/>
        </w:rPr>
      </w:pPr>
      <w:r w:rsidRPr="003220D9">
        <w:rPr>
          <w:lang w:val="fr-FR"/>
        </w:rPr>
        <w:t>To:</w:t>
      </w:r>
      <w:r w:rsidRPr="003220D9">
        <w:rPr>
          <w:lang w:val="fr-FR"/>
        </w:rPr>
        <w:tab/>
      </w:r>
      <w:r w:rsidR="00595A28" w:rsidRPr="003220D9">
        <w:rPr>
          <w:b w:val="0"/>
          <w:lang w:val="fr-FR"/>
        </w:rPr>
        <w:t>CT3</w:t>
      </w:r>
    </w:p>
    <w:p w14:paraId="033E954A" w14:textId="269EEAA8" w:rsidR="00463675" w:rsidRPr="003220D9" w:rsidRDefault="00463675" w:rsidP="000F4E43">
      <w:pPr>
        <w:pStyle w:val="Source"/>
        <w:rPr>
          <w:lang w:val="fr-FR"/>
        </w:rPr>
      </w:pPr>
      <w:r w:rsidRPr="003220D9">
        <w:rPr>
          <w:lang w:val="fr-FR"/>
        </w:rPr>
        <w:t>Cc:</w:t>
      </w:r>
      <w:r w:rsidRPr="003220D9">
        <w:rPr>
          <w:lang w:val="fr-FR"/>
        </w:rPr>
        <w:tab/>
      </w:r>
      <w:r w:rsidR="00595A28" w:rsidRPr="003220D9">
        <w:rPr>
          <w:b w:val="0"/>
          <w:lang w:val="fr-FR"/>
        </w:rPr>
        <w:t>SA5</w:t>
      </w:r>
    </w:p>
    <w:p w14:paraId="12F1EB36" w14:textId="77777777" w:rsidR="00463675" w:rsidRPr="003220D9" w:rsidRDefault="00463675">
      <w:pPr>
        <w:spacing w:after="60"/>
        <w:ind w:left="1985" w:hanging="1985"/>
        <w:rPr>
          <w:rFonts w:ascii="Arial" w:hAnsi="Arial" w:cs="Arial"/>
          <w:bCs/>
          <w:lang w:val="fr-FR"/>
        </w:rPr>
      </w:pPr>
    </w:p>
    <w:p w14:paraId="65D93A5A" w14:textId="77777777" w:rsidR="00463675" w:rsidRPr="003220D9" w:rsidRDefault="00463675">
      <w:pPr>
        <w:tabs>
          <w:tab w:val="left" w:pos="2268"/>
        </w:tabs>
        <w:rPr>
          <w:rFonts w:ascii="Arial" w:hAnsi="Arial" w:cs="Arial"/>
          <w:bCs/>
          <w:lang w:val="fr-FR"/>
        </w:rPr>
      </w:pPr>
      <w:r w:rsidRPr="003220D9">
        <w:rPr>
          <w:rFonts w:ascii="Arial" w:hAnsi="Arial" w:cs="Arial"/>
          <w:b/>
          <w:lang w:val="fr-FR"/>
        </w:rPr>
        <w:t>Contact Person:</w:t>
      </w:r>
      <w:r w:rsidRPr="003220D9">
        <w:rPr>
          <w:rFonts w:ascii="Arial" w:hAnsi="Arial" w:cs="Arial"/>
          <w:bCs/>
          <w:lang w:val="fr-FR"/>
        </w:rPr>
        <w:tab/>
      </w:r>
    </w:p>
    <w:p w14:paraId="59A08754" w14:textId="5D972B0B" w:rsidR="00463675" w:rsidRPr="003220D9" w:rsidRDefault="00463675" w:rsidP="000F4E43">
      <w:pPr>
        <w:pStyle w:val="Contact"/>
        <w:tabs>
          <w:tab w:val="clear" w:pos="2268"/>
        </w:tabs>
        <w:rPr>
          <w:bCs/>
          <w:lang w:val="fr-FR"/>
        </w:rPr>
      </w:pPr>
      <w:r w:rsidRPr="003220D9">
        <w:rPr>
          <w:lang w:val="fr-FR"/>
        </w:rPr>
        <w:t>Name:</w:t>
      </w:r>
      <w:r w:rsidRPr="003220D9">
        <w:rPr>
          <w:bCs/>
          <w:lang w:val="fr-FR"/>
        </w:rPr>
        <w:tab/>
      </w:r>
      <w:r w:rsidR="00595A28" w:rsidRPr="003220D9">
        <w:rPr>
          <w:bCs/>
          <w:lang w:val="fr-FR"/>
        </w:rPr>
        <w:t>Bruno Landais</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0BA85C51" w:rsidR="00463675" w:rsidRPr="003220D9" w:rsidRDefault="00463675" w:rsidP="000F4E43">
      <w:pPr>
        <w:pStyle w:val="Contact"/>
        <w:tabs>
          <w:tab w:val="clear" w:pos="2268"/>
        </w:tabs>
        <w:rPr>
          <w:bCs/>
          <w:color w:val="0000FF"/>
        </w:rPr>
      </w:pPr>
      <w:r w:rsidRPr="003220D9">
        <w:rPr>
          <w:color w:val="0000FF"/>
        </w:rPr>
        <w:t>E-mail Address:</w:t>
      </w:r>
      <w:r w:rsidRPr="003220D9">
        <w:rPr>
          <w:bCs/>
          <w:color w:val="0000FF"/>
        </w:rPr>
        <w:tab/>
      </w:r>
      <w:r w:rsidR="00595A28" w:rsidRPr="003220D9">
        <w:rPr>
          <w:bCs/>
          <w:color w:val="0000FF"/>
        </w:rPr>
        <w:t>bruno.landais@nokia.com</w:t>
      </w:r>
    </w:p>
    <w:p w14:paraId="486A119D" w14:textId="77777777" w:rsidR="00463675" w:rsidRPr="003220D9"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4ED6C281" w:rsidR="00463675" w:rsidRPr="000F4E43" w:rsidRDefault="00463675" w:rsidP="000F4E43">
      <w:pPr>
        <w:pStyle w:val="Title"/>
      </w:pPr>
      <w:r w:rsidRPr="000F4E43">
        <w:t>Attachments:</w:t>
      </w:r>
      <w:r w:rsidRPr="000F4E43">
        <w:tab/>
      </w:r>
      <w:r w:rsidR="008E5916">
        <w:rPr>
          <w:b w:val="0"/>
          <w:bCs w:val="0"/>
        </w:rPr>
        <w:t xml:space="preserve">29.500 </w:t>
      </w:r>
      <w:r w:rsidR="008E5916" w:rsidRPr="008E5916">
        <w:rPr>
          <w:b w:val="0"/>
          <w:bCs w:val="0"/>
        </w:rPr>
        <w:t>CR</w:t>
      </w:r>
      <w:r w:rsidR="008E5916">
        <w:rPr>
          <w:b w:val="0"/>
          <w:bCs w:val="0"/>
        </w:rPr>
        <w:t>#</w:t>
      </w:r>
      <w:r w:rsidR="008E5916" w:rsidRPr="008E5916">
        <w:rPr>
          <w:b w:val="0"/>
          <w:bCs w:val="0"/>
        </w:rPr>
        <w:t>0165</w:t>
      </w:r>
      <w:r w:rsidR="008E5916">
        <w:rPr>
          <w:b w:val="0"/>
          <w:bCs w:val="0"/>
        </w:rPr>
        <w:t xml:space="preserve"> (</w:t>
      </w:r>
      <w:r w:rsidR="008E5916" w:rsidRPr="008E5916">
        <w:rPr>
          <w:b w:val="0"/>
          <w:bCs w:val="0"/>
        </w:rPr>
        <w:fldChar w:fldCharType="begin"/>
      </w:r>
      <w:r w:rsidR="008E5916" w:rsidRPr="008E5916">
        <w:rPr>
          <w:b w:val="0"/>
          <w:bCs w:val="0"/>
        </w:rPr>
        <w:instrText xml:space="preserve"> DOCPROPERTY  CrTitle  \* MERGEFORMAT </w:instrText>
      </w:r>
      <w:r w:rsidR="008E5916" w:rsidRPr="008E5916">
        <w:rPr>
          <w:b w:val="0"/>
          <w:bCs w:val="0"/>
        </w:rPr>
        <w:fldChar w:fldCharType="separate"/>
      </w:r>
      <w:r w:rsidR="008E5916" w:rsidRPr="008E5916">
        <w:rPr>
          <w:b w:val="0"/>
          <w:bCs w:val="0"/>
        </w:rPr>
        <w:t>Clarifications to Stateless NF scenarios</w:t>
      </w:r>
      <w:r w:rsidR="008E5916" w:rsidRPr="008E5916">
        <w:rPr>
          <w:b w:val="0"/>
          <w:bCs w:val="0"/>
        </w:rPr>
        <w:fldChar w:fldCharType="end"/>
      </w:r>
      <w:r w:rsidR="008E5916">
        <w:rPr>
          <w:b w:val="0"/>
          <w:bCs w:val="0"/>
        </w:rPr>
        <w:t xml:space="preserve">) </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095A21" w14:textId="5AD3798E" w:rsidR="00595A28" w:rsidRDefault="00595A28">
      <w:pPr>
        <w:rPr>
          <w:rFonts w:ascii="Arial" w:hAnsi="Arial" w:cs="Arial"/>
          <w:color w:val="FF0000"/>
        </w:rPr>
      </w:pPr>
    </w:p>
    <w:p w14:paraId="7DEB270E" w14:textId="398EE9A7" w:rsidR="00595A28" w:rsidRDefault="00595A28">
      <w:pPr>
        <w:rPr>
          <w:rFonts w:ascii="Arial" w:hAnsi="Arial" w:cs="Arial"/>
        </w:rPr>
      </w:pPr>
      <w:r w:rsidRPr="00595A28">
        <w:rPr>
          <w:rFonts w:ascii="Arial" w:hAnsi="Arial" w:cs="Arial"/>
        </w:rPr>
        <w:t>CT4 thanks CT3 for their LS on support of stateless NFs</w:t>
      </w:r>
      <w:r>
        <w:rPr>
          <w:rFonts w:ascii="Arial" w:hAnsi="Arial" w:cs="Arial"/>
        </w:rPr>
        <w:t xml:space="preserve">. </w:t>
      </w:r>
      <w:r w:rsidR="000D018A">
        <w:rPr>
          <w:rFonts w:ascii="Arial" w:hAnsi="Arial" w:cs="Arial"/>
        </w:rPr>
        <w:t xml:space="preserve">CT4 answers are </w:t>
      </w:r>
      <w:r w:rsidR="003220D9">
        <w:rPr>
          <w:rFonts w:ascii="Arial" w:hAnsi="Arial" w:cs="Arial"/>
        </w:rPr>
        <w:t>provided</w:t>
      </w:r>
      <w:r w:rsidR="000D018A">
        <w:rPr>
          <w:rFonts w:ascii="Arial" w:hAnsi="Arial" w:cs="Arial"/>
        </w:rPr>
        <w:t xml:space="preserve"> below.</w:t>
      </w:r>
    </w:p>
    <w:p w14:paraId="2CFC057A" w14:textId="77777777" w:rsidR="00595A28" w:rsidRDefault="00595A28">
      <w:pPr>
        <w:rPr>
          <w:rFonts w:ascii="Arial" w:hAnsi="Arial" w:cs="Arial"/>
          <w:color w:val="FF0000"/>
        </w:rPr>
      </w:pPr>
    </w:p>
    <w:p w14:paraId="1E533E80" w14:textId="3DB8C298" w:rsidR="00595A28" w:rsidRDefault="00595A28" w:rsidP="00595A28">
      <w:pPr>
        <w:rPr>
          <w:rFonts w:ascii="Arial" w:hAnsi="Arial" w:cs="Arial"/>
        </w:rPr>
      </w:pPr>
      <w:r w:rsidRPr="00804B1A">
        <w:rPr>
          <w:rFonts w:ascii="Arial" w:hAnsi="Arial" w:cs="Arial"/>
          <w:u w:val="single"/>
        </w:rPr>
        <w:t>Questions related to clause 6.5.3.2 of TS 29.500 (change of NF service consumer)</w:t>
      </w:r>
    </w:p>
    <w:p w14:paraId="59B423F5" w14:textId="77777777" w:rsidR="000D018A" w:rsidRPr="00CC0AC4" w:rsidRDefault="000D018A" w:rsidP="00595A28">
      <w:pPr>
        <w:rPr>
          <w:rFonts w:ascii="Arial" w:hAnsi="Arial" w:cs="Arial"/>
        </w:rPr>
      </w:pPr>
    </w:p>
    <w:p w14:paraId="68E7915E" w14:textId="3F8ED2AA" w:rsidR="00595A28" w:rsidRPr="00C91ABD" w:rsidRDefault="00595A28" w:rsidP="00595A28">
      <w:pPr>
        <w:ind w:left="708"/>
        <w:rPr>
          <w:rFonts w:ascii="Arial" w:hAnsi="Arial" w:cs="Arial"/>
          <w:b/>
          <w:bCs/>
        </w:rPr>
      </w:pPr>
      <w:r w:rsidRPr="00C91ABD">
        <w:rPr>
          <w:rFonts w:ascii="Arial" w:hAnsi="Arial" w:cs="Arial"/>
          <w:b/>
          <w:bCs/>
        </w:rPr>
        <w:t>Q1: Is the understanding above correct?</w:t>
      </w:r>
    </w:p>
    <w:p w14:paraId="6534AB28" w14:textId="77777777" w:rsidR="00595A28" w:rsidRDefault="00595A28" w:rsidP="00595A28">
      <w:pPr>
        <w:ind w:left="708"/>
        <w:rPr>
          <w:rFonts w:ascii="Arial" w:hAnsi="Arial" w:cs="Arial"/>
        </w:rPr>
      </w:pPr>
    </w:p>
    <w:p w14:paraId="40F20BAD" w14:textId="77777777" w:rsidR="00595A28" w:rsidRDefault="00595A28" w:rsidP="00595A28">
      <w:pPr>
        <w:ind w:left="708"/>
        <w:rPr>
          <w:rFonts w:ascii="Arial" w:hAnsi="Arial" w:cs="Arial"/>
        </w:rPr>
      </w:pPr>
      <w:r w:rsidRPr="000D018A">
        <w:rPr>
          <w:rFonts w:ascii="Arial" w:hAnsi="Arial" w:cs="Arial"/>
          <w:u w:val="single"/>
        </w:rPr>
        <w:t>CT4 Answer</w:t>
      </w:r>
      <w:r>
        <w:rPr>
          <w:rFonts w:ascii="Arial" w:hAnsi="Arial" w:cs="Arial"/>
        </w:rPr>
        <w:t xml:space="preserve">: </w:t>
      </w:r>
    </w:p>
    <w:p w14:paraId="1BABA691" w14:textId="77777777" w:rsidR="00595A28" w:rsidRDefault="00595A28" w:rsidP="00595A28">
      <w:pPr>
        <w:ind w:left="708"/>
        <w:rPr>
          <w:rFonts w:ascii="Arial" w:hAnsi="Arial" w:cs="Arial"/>
        </w:rPr>
      </w:pPr>
    </w:p>
    <w:p w14:paraId="16C0BDE2" w14:textId="03E1BF2E" w:rsidR="00595A28" w:rsidRDefault="00595A28" w:rsidP="00595A28">
      <w:pPr>
        <w:ind w:left="708"/>
        <w:rPr>
          <w:rFonts w:ascii="Arial" w:hAnsi="Arial" w:cs="Arial"/>
        </w:rPr>
      </w:pPr>
      <w:r>
        <w:rPr>
          <w:rFonts w:ascii="Arial" w:hAnsi="Arial" w:cs="Arial"/>
        </w:rPr>
        <w:t xml:space="preserve">The procedures for </w:t>
      </w:r>
      <w:r w:rsidRPr="00533969">
        <w:rPr>
          <w:rFonts w:ascii="Arial" w:hAnsi="Arial" w:cs="Arial"/>
        </w:rPr>
        <w:t>NF service consumer instance reselection</w:t>
      </w:r>
      <w:r>
        <w:rPr>
          <w:rFonts w:ascii="Arial" w:hAnsi="Arial" w:cs="Arial"/>
        </w:rPr>
        <w:t xml:space="preserve"> have been further specified by CT4 in clause 6.</w:t>
      </w:r>
      <w:r w:rsidR="000D018A">
        <w:rPr>
          <w:rFonts w:ascii="Arial" w:hAnsi="Arial" w:cs="Arial"/>
        </w:rPr>
        <w:t>6</w:t>
      </w:r>
      <w:r>
        <w:rPr>
          <w:rFonts w:ascii="Arial" w:hAnsi="Arial" w:cs="Arial"/>
        </w:rPr>
        <w:t xml:space="preserve"> of TS 23.52</w:t>
      </w:r>
      <w:r w:rsidRPr="0035054C">
        <w:rPr>
          <w:rFonts w:ascii="Arial" w:hAnsi="Arial" w:cs="Arial"/>
        </w:rPr>
        <w:t xml:space="preserve">7, </w:t>
      </w:r>
      <w:r>
        <w:rPr>
          <w:rFonts w:ascii="Arial" w:hAnsi="Arial" w:cs="Arial"/>
        </w:rPr>
        <w:t>with and without support of binding information</w:t>
      </w:r>
      <w:r>
        <w:rPr>
          <w:rFonts w:cs="Arial"/>
        </w:rPr>
        <w:t xml:space="preserve">. </w:t>
      </w:r>
      <w:r>
        <w:rPr>
          <w:rFonts w:ascii="Arial" w:hAnsi="Arial" w:cs="Arial"/>
        </w:rPr>
        <w:t xml:space="preserve">In both cases, the NF service producer may discover an alternative NF service consumer instance from an NF (service) set and send notification requests to it by </w:t>
      </w:r>
      <w:r w:rsidRPr="0035054C">
        <w:rPr>
          <w:rFonts w:ascii="Arial" w:hAnsi="Arial" w:cs="Arial"/>
        </w:rPr>
        <w:t>exchang</w:t>
      </w:r>
      <w:r>
        <w:rPr>
          <w:rFonts w:ascii="Arial" w:hAnsi="Arial" w:cs="Arial"/>
        </w:rPr>
        <w:t>ing</w:t>
      </w:r>
      <w:r w:rsidRPr="0035054C">
        <w:rPr>
          <w:rFonts w:ascii="Arial" w:hAnsi="Arial" w:cs="Arial"/>
        </w:rPr>
        <w:t xml:space="preserve"> the authority part of the Notification URI with new NF service consumer information</w:t>
      </w:r>
      <w:r>
        <w:rPr>
          <w:rFonts w:ascii="Arial" w:hAnsi="Arial" w:cs="Arial"/>
        </w:rPr>
        <w:t>.</w:t>
      </w:r>
      <w:r w:rsidRPr="0035054C">
        <w:rPr>
          <w:rFonts w:ascii="Arial" w:hAnsi="Arial" w:cs="Arial"/>
        </w:rPr>
        <w:t xml:space="preserve"> </w:t>
      </w:r>
    </w:p>
    <w:p w14:paraId="7309CD65" w14:textId="4E02BA82" w:rsidR="00595A28" w:rsidRDefault="00595A28" w:rsidP="00595A28">
      <w:pPr>
        <w:ind w:left="708"/>
        <w:rPr>
          <w:rFonts w:ascii="Arial" w:hAnsi="Arial" w:cs="Arial"/>
        </w:rPr>
      </w:pPr>
      <w:r>
        <w:rPr>
          <w:rFonts w:ascii="Arial" w:hAnsi="Arial" w:cs="Arial"/>
        </w:rPr>
        <w:t>As an add-on implementation option</w:t>
      </w:r>
      <w:r w:rsidR="00D14AB3" w:rsidRPr="00D14AB3">
        <w:rPr>
          <w:rFonts w:ascii="Arial" w:hAnsi="Arial" w:cs="Arial"/>
        </w:rPr>
        <w:t xml:space="preserve"> </w:t>
      </w:r>
      <w:r w:rsidR="00D14AB3">
        <w:rPr>
          <w:rFonts w:ascii="Arial" w:hAnsi="Arial" w:cs="Arial"/>
        </w:rPr>
        <w:t>and when supported by the corresponding API</w:t>
      </w:r>
      <w:r>
        <w:rPr>
          <w:rFonts w:ascii="Arial" w:hAnsi="Arial" w:cs="Arial"/>
        </w:rPr>
        <w:t xml:space="preserve">, if the </w:t>
      </w:r>
      <w:r w:rsidRPr="0035054C">
        <w:rPr>
          <w:rFonts w:ascii="Arial" w:hAnsi="Arial" w:cs="Arial"/>
        </w:rPr>
        <w:t xml:space="preserve">NF service consumer does not support handling the notifications as </w:t>
      </w:r>
      <w:r>
        <w:rPr>
          <w:rFonts w:ascii="Arial" w:hAnsi="Arial" w:cs="Arial"/>
        </w:rPr>
        <w:t>described</w:t>
      </w:r>
      <w:r w:rsidRPr="0035054C">
        <w:rPr>
          <w:rFonts w:ascii="Arial" w:hAnsi="Arial" w:cs="Arial"/>
        </w:rPr>
        <w:t xml:space="preserve"> above</w:t>
      </w:r>
      <w:r>
        <w:rPr>
          <w:rFonts w:ascii="Arial" w:hAnsi="Arial" w:cs="Arial"/>
        </w:rPr>
        <w:t>,</w:t>
      </w:r>
      <w:r w:rsidRPr="0035054C">
        <w:rPr>
          <w:rFonts w:ascii="Arial" w:hAnsi="Arial" w:cs="Arial"/>
        </w:rPr>
        <w:t xml:space="preserve"> </w:t>
      </w:r>
      <w:r>
        <w:rPr>
          <w:rFonts w:ascii="Arial" w:hAnsi="Arial" w:cs="Arial"/>
        </w:rPr>
        <w:t>w</w:t>
      </w:r>
      <w:r w:rsidRPr="0035054C">
        <w:rPr>
          <w:rFonts w:ascii="Arial" w:hAnsi="Arial" w:cs="Arial"/>
        </w:rPr>
        <w:t>hen the NF service consumer change</w:t>
      </w:r>
      <w:r w:rsidR="00C91ABD">
        <w:rPr>
          <w:rFonts w:ascii="Arial" w:hAnsi="Arial" w:cs="Arial"/>
        </w:rPr>
        <w:t>s</w:t>
      </w:r>
      <w:r w:rsidRPr="0035054C">
        <w:rPr>
          <w:rFonts w:ascii="Arial" w:hAnsi="Arial" w:cs="Arial"/>
        </w:rPr>
        <w:t xml:space="preserve">, </w:t>
      </w:r>
      <w:r>
        <w:rPr>
          <w:rFonts w:ascii="Arial" w:hAnsi="Arial" w:cs="Arial"/>
        </w:rPr>
        <w:t xml:space="preserve">the new NF service consumer should update </w:t>
      </w:r>
      <w:r w:rsidRPr="00BD7269">
        <w:rPr>
          <w:rFonts w:ascii="Arial" w:hAnsi="Arial" w:cs="Arial"/>
        </w:rPr>
        <w:t>NF service producers with the new Notification URI.</w:t>
      </w:r>
      <w:r>
        <w:rPr>
          <w:rFonts w:ascii="Arial" w:hAnsi="Arial" w:cs="Arial"/>
        </w:rPr>
        <w:t xml:space="preserve">  </w:t>
      </w:r>
    </w:p>
    <w:p w14:paraId="5583F3B3" w14:textId="77777777" w:rsidR="00C91ABD" w:rsidRDefault="00C91ABD" w:rsidP="00595A28">
      <w:pPr>
        <w:ind w:left="708"/>
        <w:rPr>
          <w:rFonts w:ascii="Arial" w:hAnsi="Arial" w:cs="Arial"/>
        </w:rPr>
      </w:pPr>
    </w:p>
    <w:p w14:paraId="13792E86" w14:textId="0365052B" w:rsidR="00595A28" w:rsidRPr="00C91ABD" w:rsidRDefault="00595A28" w:rsidP="00595A28">
      <w:pPr>
        <w:ind w:left="708"/>
        <w:rPr>
          <w:rFonts w:ascii="Arial" w:hAnsi="Arial" w:cs="Arial"/>
          <w:b/>
          <w:bCs/>
        </w:rPr>
      </w:pPr>
      <w:r w:rsidRPr="00C91ABD">
        <w:rPr>
          <w:rFonts w:ascii="Arial" w:hAnsi="Arial" w:cs="Arial"/>
          <w:b/>
          <w:bCs/>
        </w:rPr>
        <w:t>Q2: If it is correct, does it imply that a massive update of the notification URI is happening after new NF take over?</w:t>
      </w:r>
    </w:p>
    <w:p w14:paraId="202B9839" w14:textId="77777777" w:rsidR="00595A28" w:rsidRDefault="00595A28" w:rsidP="00595A28">
      <w:pPr>
        <w:ind w:left="708"/>
        <w:rPr>
          <w:rFonts w:ascii="Arial" w:hAnsi="Arial" w:cs="Arial"/>
        </w:rPr>
      </w:pPr>
    </w:p>
    <w:p w14:paraId="0A795E9B" w14:textId="77777777" w:rsidR="000D018A" w:rsidRDefault="000D018A" w:rsidP="000D018A">
      <w:pPr>
        <w:ind w:left="708"/>
        <w:rPr>
          <w:rFonts w:ascii="Arial" w:hAnsi="Arial" w:cs="Arial"/>
        </w:rPr>
      </w:pPr>
      <w:r w:rsidRPr="000D018A">
        <w:rPr>
          <w:rFonts w:ascii="Arial" w:hAnsi="Arial" w:cs="Arial"/>
          <w:u w:val="single"/>
        </w:rPr>
        <w:t>CT4 Answer</w:t>
      </w:r>
      <w:r>
        <w:rPr>
          <w:rFonts w:ascii="Arial" w:hAnsi="Arial" w:cs="Arial"/>
        </w:rPr>
        <w:t xml:space="preserve">: </w:t>
      </w:r>
    </w:p>
    <w:p w14:paraId="3A6BA2CE" w14:textId="77777777" w:rsidR="00595A28" w:rsidRDefault="00595A28" w:rsidP="00595A28">
      <w:pPr>
        <w:ind w:left="708"/>
        <w:rPr>
          <w:rFonts w:ascii="Arial" w:hAnsi="Arial" w:cs="Arial"/>
        </w:rPr>
      </w:pPr>
    </w:p>
    <w:p w14:paraId="66AF973C" w14:textId="135A1736" w:rsidR="00595A28" w:rsidRDefault="00595A28" w:rsidP="00595A28">
      <w:pPr>
        <w:ind w:left="708"/>
        <w:rPr>
          <w:rFonts w:ascii="Arial" w:hAnsi="Arial" w:cs="Arial"/>
        </w:rPr>
      </w:pPr>
      <w:r>
        <w:rPr>
          <w:rFonts w:ascii="Arial" w:hAnsi="Arial" w:cs="Arial"/>
        </w:rPr>
        <w:t xml:space="preserve">No </w:t>
      </w:r>
      <w:r w:rsidR="00155C98">
        <w:rPr>
          <w:rFonts w:ascii="Arial" w:hAnsi="Arial" w:cs="Arial"/>
        </w:rPr>
        <w:t xml:space="preserve">such </w:t>
      </w:r>
      <w:r>
        <w:rPr>
          <w:rFonts w:ascii="Arial" w:hAnsi="Arial" w:cs="Arial"/>
        </w:rPr>
        <w:t xml:space="preserve">signalling takes place if the NF service consumer supports the handling of notifications as described above. </w:t>
      </w:r>
    </w:p>
    <w:p w14:paraId="7949D327" w14:textId="2BC01C45" w:rsidR="00595A28" w:rsidRDefault="00595A28" w:rsidP="00595A28">
      <w:pPr>
        <w:ind w:left="708"/>
        <w:rPr>
          <w:rFonts w:ascii="Arial" w:hAnsi="Arial" w:cs="Arial"/>
        </w:rPr>
      </w:pPr>
      <w:r>
        <w:rPr>
          <w:rFonts w:ascii="Arial" w:hAnsi="Arial" w:cs="Arial"/>
        </w:rPr>
        <w:t xml:space="preserve">NF service consumers that do not support this handling would send one or more requests to update the notification URI depending on scenarios, e.g. whether the NF service consumer changes for one </w:t>
      </w:r>
      <w:r>
        <w:rPr>
          <w:rFonts w:ascii="Arial" w:hAnsi="Arial" w:cs="Arial"/>
        </w:rPr>
        <w:lastRenderedPageBreak/>
        <w:t>or more resource contexts (e.g. UEs, PDU sessions, policy associations, etc) and whether subscriptions were created for these contexts.</w:t>
      </w:r>
    </w:p>
    <w:p w14:paraId="04093B91" w14:textId="77777777" w:rsidR="00032189" w:rsidRPr="00CC0AC4" w:rsidRDefault="00032189" w:rsidP="00595A28">
      <w:pPr>
        <w:ind w:left="708"/>
        <w:rPr>
          <w:rFonts w:ascii="Arial" w:hAnsi="Arial" w:cs="Arial"/>
        </w:rPr>
      </w:pPr>
    </w:p>
    <w:p w14:paraId="203670C3" w14:textId="77777777" w:rsidR="00595A28" w:rsidRPr="00C91ABD" w:rsidRDefault="00595A28" w:rsidP="00595A28">
      <w:pPr>
        <w:ind w:left="708"/>
        <w:rPr>
          <w:rFonts w:ascii="Arial" w:hAnsi="Arial" w:cs="Arial"/>
          <w:b/>
          <w:bCs/>
        </w:rPr>
      </w:pPr>
      <w:r w:rsidRPr="00C91ABD">
        <w:rPr>
          <w:rFonts w:ascii="Arial" w:hAnsi="Arial" w:cs="Arial"/>
          <w:b/>
          <w:bCs/>
        </w:rPr>
        <w:t xml:space="preserve">Q3: If it is not a massive update, and the update is individual per resource context, based on e.g. specified service procedures, how could the NF service consumer ensure that the update of the notification URI occurs before an event is matched in the NF service producer and the notification is triggered? </w:t>
      </w:r>
    </w:p>
    <w:p w14:paraId="74E9EC38" w14:textId="77777777" w:rsidR="00595A28" w:rsidRDefault="00595A28" w:rsidP="00595A28">
      <w:pPr>
        <w:ind w:left="708"/>
        <w:rPr>
          <w:rFonts w:ascii="Arial" w:hAnsi="Arial" w:cs="Arial"/>
        </w:rPr>
      </w:pPr>
    </w:p>
    <w:p w14:paraId="11110FC8" w14:textId="77777777" w:rsidR="000D018A" w:rsidRDefault="000D018A" w:rsidP="000D018A">
      <w:pPr>
        <w:ind w:left="708"/>
        <w:rPr>
          <w:rFonts w:ascii="Arial" w:hAnsi="Arial" w:cs="Arial"/>
        </w:rPr>
      </w:pPr>
      <w:r w:rsidRPr="000D018A">
        <w:rPr>
          <w:rFonts w:ascii="Arial" w:hAnsi="Arial" w:cs="Arial"/>
          <w:u w:val="single"/>
        </w:rPr>
        <w:t>CT4 Answer</w:t>
      </w:r>
      <w:r>
        <w:rPr>
          <w:rFonts w:ascii="Arial" w:hAnsi="Arial" w:cs="Arial"/>
        </w:rPr>
        <w:t xml:space="preserve">: </w:t>
      </w:r>
    </w:p>
    <w:p w14:paraId="2E9D4F87" w14:textId="77777777" w:rsidR="00595A28" w:rsidRDefault="00595A28" w:rsidP="00595A28">
      <w:pPr>
        <w:ind w:left="708"/>
        <w:rPr>
          <w:rFonts w:ascii="Arial" w:hAnsi="Arial" w:cs="Arial"/>
        </w:rPr>
      </w:pPr>
    </w:p>
    <w:p w14:paraId="3FE608C9" w14:textId="20E8EABE" w:rsidR="00595A28" w:rsidRDefault="00595A28" w:rsidP="00595A28">
      <w:pPr>
        <w:ind w:left="708"/>
        <w:rPr>
          <w:rFonts w:ascii="Arial" w:hAnsi="Arial" w:cs="Arial"/>
        </w:rPr>
      </w:pPr>
      <w:r>
        <w:rPr>
          <w:rFonts w:ascii="Arial" w:hAnsi="Arial" w:cs="Arial"/>
        </w:rPr>
        <w:t>Race scenarios may occur where a notification is sent by the producer at the same time as the service consumer changes. In this case,</w:t>
      </w:r>
      <w:r w:rsidR="00D14AB3">
        <w:rPr>
          <w:rFonts w:ascii="Arial" w:hAnsi="Arial" w:cs="Arial"/>
        </w:rPr>
        <w:t xml:space="preserve"> i.e. when the notification request is not successful,</w:t>
      </w:r>
      <w:r>
        <w:rPr>
          <w:rFonts w:ascii="Arial" w:hAnsi="Arial" w:cs="Arial"/>
        </w:rPr>
        <w:t xml:space="preserve"> the NF service producer will become aware of the consumer change as described in step 3 of clause 6.5.3.2 of TS 29.500 and can re-send its notification request to the new NF service consumer. </w:t>
      </w:r>
    </w:p>
    <w:p w14:paraId="76EBD8EA" w14:textId="77777777" w:rsidR="00595A28" w:rsidRPr="00CC0AC4" w:rsidRDefault="00595A28" w:rsidP="00595A28">
      <w:pPr>
        <w:rPr>
          <w:rFonts w:ascii="Arial" w:hAnsi="Arial" w:cs="Arial"/>
        </w:rPr>
      </w:pPr>
    </w:p>
    <w:p w14:paraId="1D1364FF" w14:textId="77777777" w:rsidR="003E03C1" w:rsidRDefault="003E03C1" w:rsidP="00595A28">
      <w:pPr>
        <w:rPr>
          <w:rFonts w:ascii="Arial" w:hAnsi="Arial" w:cs="Arial"/>
          <w:u w:val="single"/>
        </w:rPr>
      </w:pPr>
    </w:p>
    <w:p w14:paraId="1BEB045B" w14:textId="29EDA659" w:rsidR="00595A28" w:rsidRPr="00804B1A" w:rsidRDefault="00595A28" w:rsidP="00595A28">
      <w:pPr>
        <w:rPr>
          <w:rFonts w:ascii="Arial" w:hAnsi="Arial" w:cs="Arial"/>
          <w:u w:val="single"/>
        </w:rPr>
      </w:pPr>
      <w:r w:rsidRPr="00804B1A">
        <w:rPr>
          <w:rFonts w:ascii="Arial" w:hAnsi="Arial" w:cs="Arial"/>
          <w:u w:val="single"/>
        </w:rPr>
        <w:t>Questions related to clause 6.5.3.3 of TS 29.500 (change of NF service producer)</w:t>
      </w:r>
    </w:p>
    <w:p w14:paraId="6E0A4AF8" w14:textId="77777777" w:rsidR="00595A28" w:rsidRDefault="00595A28" w:rsidP="00595A28">
      <w:pPr>
        <w:rPr>
          <w:rFonts w:ascii="Arial" w:hAnsi="Arial" w:cs="Arial"/>
        </w:rPr>
      </w:pPr>
    </w:p>
    <w:p w14:paraId="7B2FE99A" w14:textId="77777777" w:rsidR="00595A28" w:rsidRPr="00C91ABD" w:rsidRDefault="00595A28" w:rsidP="00595A28">
      <w:pPr>
        <w:ind w:left="708"/>
        <w:rPr>
          <w:rFonts w:ascii="Arial" w:hAnsi="Arial" w:cs="Arial"/>
          <w:b/>
          <w:bCs/>
        </w:rPr>
      </w:pPr>
      <w:r w:rsidRPr="00C91ABD">
        <w:rPr>
          <w:rFonts w:ascii="Arial" w:hAnsi="Arial" w:cs="Arial"/>
          <w:b/>
          <w:bCs/>
        </w:rPr>
        <w:t>Q1: Is the understanding above correct?</w:t>
      </w:r>
    </w:p>
    <w:p w14:paraId="68465166" w14:textId="77777777" w:rsidR="00595A28" w:rsidRDefault="00595A28" w:rsidP="00595A28">
      <w:pPr>
        <w:ind w:left="708"/>
        <w:rPr>
          <w:rFonts w:ascii="Arial" w:hAnsi="Arial" w:cs="Arial"/>
        </w:rPr>
      </w:pPr>
    </w:p>
    <w:p w14:paraId="71DED3DF" w14:textId="77777777" w:rsidR="000D018A" w:rsidRDefault="000D018A" w:rsidP="000D018A">
      <w:pPr>
        <w:ind w:left="708"/>
        <w:rPr>
          <w:rFonts w:ascii="Arial" w:hAnsi="Arial" w:cs="Arial"/>
        </w:rPr>
      </w:pPr>
      <w:r w:rsidRPr="000D018A">
        <w:rPr>
          <w:rFonts w:ascii="Arial" w:hAnsi="Arial" w:cs="Arial"/>
          <w:u w:val="single"/>
        </w:rPr>
        <w:t>CT4 Answer</w:t>
      </w:r>
      <w:r>
        <w:rPr>
          <w:rFonts w:ascii="Arial" w:hAnsi="Arial" w:cs="Arial"/>
        </w:rPr>
        <w:t xml:space="preserve">: </w:t>
      </w:r>
    </w:p>
    <w:p w14:paraId="5D0B0C9B" w14:textId="77777777" w:rsidR="00595A28" w:rsidRDefault="00595A28" w:rsidP="00595A28">
      <w:pPr>
        <w:ind w:left="708"/>
        <w:rPr>
          <w:rFonts w:ascii="Arial" w:hAnsi="Arial" w:cs="Arial"/>
        </w:rPr>
      </w:pPr>
    </w:p>
    <w:p w14:paraId="3E3F15C8" w14:textId="55188FB6" w:rsidR="00595A28" w:rsidRDefault="00595A28" w:rsidP="00595A28">
      <w:pPr>
        <w:ind w:left="708"/>
        <w:rPr>
          <w:rFonts w:ascii="Arial" w:hAnsi="Arial" w:cs="Arial"/>
        </w:rPr>
      </w:pPr>
      <w:r>
        <w:rPr>
          <w:rFonts w:ascii="Arial" w:hAnsi="Arial" w:cs="Arial"/>
        </w:rPr>
        <w:t xml:space="preserve">The procedures for </w:t>
      </w:r>
      <w:r w:rsidRPr="00533969">
        <w:rPr>
          <w:rFonts w:ascii="Arial" w:hAnsi="Arial" w:cs="Arial"/>
        </w:rPr>
        <w:t xml:space="preserve">NF service </w:t>
      </w:r>
      <w:r>
        <w:rPr>
          <w:rFonts w:ascii="Arial" w:hAnsi="Arial" w:cs="Arial"/>
        </w:rPr>
        <w:t>producer</w:t>
      </w:r>
      <w:r w:rsidRPr="00533969">
        <w:rPr>
          <w:rFonts w:ascii="Arial" w:hAnsi="Arial" w:cs="Arial"/>
        </w:rPr>
        <w:t xml:space="preserve"> instance reselection</w:t>
      </w:r>
      <w:r>
        <w:rPr>
          <w:rFonts w:ascii="Arial" w:hAnsi="Arial" w:cs="Arial"/>
        </w:rPr>
        <w:t xml:space="preserve"> have been further specified by CT4 in clause 6.5 of TS 23.52</w:t>
      </w:r>
      <w:r w:rsidRPr="0035054C">
        <w:rPr>
          <w:rFonts w:ascii="Arial" w:hAnsi="Arial" w:cs="Arial"/>
        </w:rPr>
        <w:t xml:space="preserve">7, </w:t>
      </w:r>
      <w:r>
        <w:rPr>
          <w:rFonts w:ascii="Arial" w:hAnsi="Arial" w:cs="Arial"/>
        </w:rPr>
        <w:t>with and without support of binding information</w:t>
      </w:r>
      <w:r>
        <w:rPr>
          <w:rFonts w:cs="Arial"/>
        </w:rPr>
        <w:t xml:space="preserve">. </w:t>
      </w:r>
      <w:r>
        <w:rPr>
          <w:rFonts w:ascii="Arial" w:hAnsi="Arial" w:cs="Arial"/>
        </w:rPr>
        <w:t xml:space="preserve">In both cases, the NF service consumer may discover an alternative NF service producer instance from an NF </w:t>
      </w:r>
      <w:r w:rsidR="003B7D66">
        <w:rPr>
          <w:rFonts w:ascii="Arial" w:hAnsi="Arial" w:cs="Arial"/>
        </w:rPr>
        <w:t xml:space="preserve">(service) </w:t>
      </w:r>
      <w:r>
        <w:rPr>
          <w:rFonts w:ascii="Arial" w:hAnsi="Arial" w:cs="Arial"/>
        </w:rPr>
        <w:t xml:space="preserve">set and send subsequent requests to it by </w:t>
      </w:r>
      <w:r w:rsidRPr="0035054C">
        <w:rPr>
          <w:rFonts w:ascii="Arial" w:hAnsi="Arial" w:cs="Arial"/>
        </w:rPr>
        <w:t>exchang</w:t>
      </w:r>
      <w:r>
        <w:rPr>
          <w:rFonts w:ascii="Arial" w:hAnsi="Arial" w:cs="Arial"/>
        </w:rPr>
        <w:t>ing</w:t>
      </w:r>
      <w:r w:rsidRPr="0035054C">
        <w:rPr>
          <w:rFonts w:ascii="Arial" w:hAnsi="Arial" w:cs="Arial"/>
        </w:rPr>
        <w:t xml:space="preserve"> the </w:t>
      </w:r>
      <w:proofErr w:type="spellStart"/>
      <w:r w:rsidRPr="00966391">
        <w:rPr>
          <w:rFonts w:ascii="Arial" w:hAnsi="Arial" w:cs="Arial"/>
        </w:rPr>
        <w:t>apiRoot</w:t>
      </w:r>
      <w:proofErr w:type="spellEnd"/>
      <w:r w:rsidRPr="00966391">
        <w:rPr>
          <w:rFonts w:ascii="Arial" w:hAnsi="Arial" w:cs="Arial"/>
        </w:rPr>
        <w:t xml:space="preserve"> of resource URIs with </w:t>
      </w:r>
      <w:r w:rsidR="003B7D66">
        <w:rPr>
          <w:rFonts w:ascii="Arial" w:hAnsi="Arial" w:cs="Arial"/>
        </w:rPr>
        <w:t xml:space="preserve">the </w:t>
      </w:r>
      <w:r w:rsidRPr="00966391">
        <w:rPr>
          <w:rFonts w:ascii="Arial" w:hAnsi="Arial" w:cs="Arial"/>
        </w:rPr>
        <w:t xml:space="preserve">new NF service producer's </w:t>
      </w:r>
      <w:proofErr w:type="spellStart"/>
      <w:r w:rsidRPr="00966391">
        <w:rPr>
          <w:rFonts w:ascii="Arial" w:hAnsi="Arial" w:cs="Arial"/>
        </w:rPr>
        <w:t>apiRoot</w:t>
      </w:r>
      <w:proofErr w:type="spellEnd"/>
      <w:r>
        <w:rPr>
          <w:rFonts w:ascii="Arial" w:hAnsi="Arial" w:cs="Arial"/>
        </w:rPr>
        <w:t>.</w:t>
      </w:r>
      <w:r w:rsidRPr="0035054C">
        <w:rPr>
          <w:rFonts w:ascii="Arial" w:hAnsi="Arial" w:cs="Arial"/>
        </w:rPr>
        <w:t xml:space="preserve"> </w:t>
      </w:r>
      <w:r w:rsidR="002B79BC">
        <w:rPr>
          <w:rFonts w:ascii="Arial" w:hAnsi="Arial" w:cs="Arial"/>
        </w:rPr>
        <w:br/>
      </w:r>
      <w:r w:rsidR="002B79BC">
        <w:rPr>
          <w:rFonts w:ascii="Arial" w:hAnsi="Arial" w:cs="Arial"/>
        </w:rPr>
        <w:br/>
        <w:t xml:space="preserve">The following </w:t>
      </w:r>
      <w:r w:rsidR="002E5DB4">
        <w:rPr>
          <w:rFonts w:ascii="Arial" w:hAnsi="Arial" w:cs="Arial"/>
        </w:rPr>
        <w:t xml:space="preserve">possible </w:t>
      </w:r>
      <w:r w:rsidR="002B79BC">
        <w:rPr>
          <w:rFonts w:ascii="Arial" w:hAnsi="Arial" w:cs="Arial"/>
        </w:rPr>
        <w:t>behaviours upon a change of NF servicer producer are defined in TS 29.500:</w:t>
      </w:r>
    </w:p>
    <w:p w14:paraId="3434CFD2" w14:textId="69158307" w:rsidR="002B79BC" w:rsidRDefault="002B79BC" w:rsidP="00595A28">
      <w:pPr>
        <w:ind w:left="708"/>
        <w:rPr>
          <w:rFonts w:ascii="Arial" w:hAnsi="Arial" w:cs="Arial"/>
        </w:rPr>
      </w:pPr>
    </w:p>
    <w:p w14:paraId="5FF74C51" w14:textId="3FD8BF43" w:rsidR="002B79BC" w:rsidRDefault="002B79BC" w:rsidP="002B79BC">
      <w:pPr>
        <w:numPr>
          <w:ilvl w:val="0"/>
          <w:numId w:val="16"/>
        </w:numPr>
        <w:overflowPunct w:val="0"/>
        <w:autoSpaceDE w:val="0"/>
        <w:autoSpaceDN w:val="0"/>
        <w:spacing w:after="180"/>
        <w:contextualSpacing/>
        <w:rPr>
          <w:rFonts w:ascii="Arial" w:hAnsi="Arial" w:cs="Arial"/>
        </w:rPr>
      </w:pPr>
      <w:r w:rsidRPr="00CC0AC4">
        <w:rPr>
          <w:rFonts w:ascii="Arial" w:hAnsi="Arial" w:cs="Arial"/>
        </w:rPr>
        <w:t xml:space="preserve">The </w:t>
      </w:r>
      <w:r>
        <w:rPr>
          <w:rFonts w:ascii="Arial" w:hAnsi="Arial" w:cs="Arial"/>
        </w:rPr>
        <w:t xml:space="preserve">new </w:t>
      </w:r>
      <w:r w:rsidRPr="00CC0AC4">
        <w:rPr>
          <w:rFonts w:ascii="Arial" w:hAnsi="Arial" w:cs="Arial"/>
        </w:rPr>
        <w:t xml:space="preserve">NF </w:t>
      </w:r>
      <w:r>
        <w:rPr>
          <w:rFonts w:ascii="Arial" w:hAnsi="Arial" w:cs="Arial"/>
        </w:rPr>
        <w:t>S</w:t>
      </w:r>
      <w:r w:rsidRPr="00CC0AC4">
        <w:rPr>
          <w:rFonts w:ascii="Arial" w:hAnsi="Arial" w:cs="Arial"/>
        </w:rPr>
        <w:t xml:space="preserve">ervice </w:t>
      </w:r>
      <w:r>
        <w:rPr>
          <w:rFonts w:ascii="Arial" w:hAnsi="Arial" w:cs="Arial"/>
        </w:rPr>
        <w:t>P</w:t>
      </w:r>
      <w:r w:rsidRPr="00CC0AC4">
        <w:rPr>
          <w:rFonts w:ascii="Arial" w:hAnsi="Arial" w:cs="Arial"/>
        </w:rPr>
        <w:t>rovider</w:t>
      </w:r>
      <w:r>
        <w:rPr>
          <w:rFonts w:ascii="Arial" w:hAnsi="Arial" w:cs="Arial"/>
        </w:rPr>
        <w:t xml:space="preserve"> may update the binding information </w:t>
      </w:r>
      <w:r w:rsidR="00490A65">
        <w:rPr>
          <w:rFonts w:ascii="Arial" w:hAnsi="Arial" w:cs="Arial"/>
        </w:rPr>
        <w:t xml:space="preserve">(e.g. the binding entity </w:t>
      </w:r>
      <w:r w:rsidR="002E5DB4">
        <w:rPr>
          <w:rFonts w:ascii="Arial" w:hAnsi="Arial" w:cs="Arial"/>
        </w:rPr>
        <w:t>corresponding</w:t>
      </w:r>
      <w:r w:rsidR="00490A65">
        <w:rPr>
          <w:rFonts w:ascii="Arial" w:hAnsi="Arial" w:cs="Arial"/>
        </w:rPr>
        <w:t xml:space="preserve"> to the binding level) </w:t>
      </w:r>
      <w:r>
        <w:rPr>
          <w:rFonts w:ascii="Arial" w:hAnsi="Arial" w:cs="Arial"/>
        </w:rPr>
        <w:t xml:space="preserve">towards the NF service consumer, e.g. in a notification request, to enable subsequent requests from the NF service consumer to target the new </w:t>
      </w:r>
      <w:r w:rsidRPr="00CC0AC4">
        <w:rPr>
          <w:rFonts w:ascii="Arial" w:hAnsi="Arial" w:cs="Arial"/>
        </w:rPr>
        <w:t xml:space="preserve">NF </w:t>
      </w:r>
      <w:r>
        <w:rPr>
          <w:rFonts w:ascii="Arial" w:hAnsi="Arial" w:cs="Arial"/>
        </w:rPr>
        <w:t>S</w:t>
      </w:r>
      <w:r w:rsidRPr="00CC0AC4">
        <w:rPr>
          <w:rFonts w:ascii="Arial" w:hAnsi="Arial" w:cs="Arial"/>
        </w:rPr>
        <w:t xml:space="preserve">ervice </w:t>
      </w:r>
      <w:r>
        <w:rPr>
          <w:rFonts w:ascii="Arial" w:hAnsi="Arial" w:cs="Arial"/>
        </w:rPr>
        <w:t>P</w:t>
      </w:r>
      <w:r w:rsidRPr="00CC0AC4">
        <w:rPr>
          <w:rFonts w:ascii="Arial" w:hAnsi="Arial" w:cs="Arial"/>
        </w:rPr>
        <w:t>roducer</w:t>
      </w:r>
      <w:r>
        <w:rPr>
          <w:rFonts w:ascii="Arial" w:hAnsi="Arial" w:cs="Arial"/>
        </w:rPr>
        <w:t>; or</w:t>
      </w:r>
    </w:p>
    <w:p w14:paraId="020E61FD" w14:textId="77777777" w:rsidR="002B79BC" w:rsidRPr="00CC0AC4" w:rsidRDefault="002B79BC" w:rsidP="0017667D">
      <w:pPr>
        <w:overflowPunct w:val="0"/>
        <w:autoSpaceDE w:val="0"/>
        <w:autoSpaceDN w:val="0"/>
        <w:spacing w:after="180"/>
        <w:ind w:left="1080"/>
        <w:contextualSpacing/>
        <w:rPr>
          <w:rFonts w:ascii="Arial" w:hAnsi="Arial" w:cs="Arial"/>
        </w:rPr>
      </w:pPr>
    </w:p>
    <w:p w14:paraId="2D37BB49" w14:textId="35E5ED69" w:rsidR="002B79BC" w:rsidRPr="00CC0AC4" w:rsidRDefault="002B79BC" w:rsidP="002B79BC">
      <w:pPr>
        <w:numPr>
          <w:ilvl w:val="0"/>
          <w:numId w:val="16"/>
        </w:numPr>
        <w:overflowPunct w:val="0"/>
        <w:autoSpaceDE w:val="0"/>
        <w:autoSpaceDN w:val="0"/>
        <w:spacing w:after="180"/>
        <w:contextualSpacing/>
        <w:rPr>
          <w:rFonts w:ascii="Arial" w:hAnsi="Arial" w:cs="Arial"/>
          <w:lang w:eastAsia="zh-CN"/>
        </w:rPr>
      </w:pPr>
      <w:r w:rsidRPr="00CC0AC4">
        <w:rPr>
          <w:rFonts w:ascii="Arial" w:hAnsi="Arial" w:cs="Arial"/>
        </w:rPr>
        <w:t xml:space="preserve">The NF </w:t>
      </w:r>
      <w:r>
        <w:rPr>
          <w:rFonts w:ascii="Arial" w:hAnsi="Arial" w:cs="Arial"/>
        </w:rPr>
        <w:t>S</w:t>
      </w:r>
      <w:r w:rsidRPr="00CC0AC4">
        <w:rPr>
          <w:rFonts w:ascii="Arial" w:hAnsi="Arial" w:cs="Arial"/>
        </w:rPr>
        <w:t xml:space="preserve">ervice </w:t>
      </w:r>
      <w:r>
        <w:rPr>
          <w:rFonts w:ascii="Arial" w:hAnsi="Arial" w:cs="Arial"/>
        </w:rPr>
        <w:t>P</w:t>
      </w:r>
      <w:r w:rsidRPr="00CC0AC4">
        <w:rPr>
          <w:rFonts w:ascii="Arial" w:hAnsi="Arial" w:cs="Arial"/>
        </w:rPr>
        <w:t>roducer</w:t>
      </w:r>
      <w:r>
        <w:rPr>
          <w:rFonts w:ascii="Arial" w:hAnsi="Arial" w:cs="Arial"/>
        </w:rPr>
        <w:t xml:space="preserve"> may return a new </w:t>
      </w:r>
      <w:r w:rsidRPr="00CC0AC4">
        <w:rPr>
          <w:rFonts w:ascii="Arial" w:hAnsi="Arial" w:cs="Arial"/>
        </w:rPr>
        <w:t>resource URI</w:t>
      </w:r>
      <w:r>
        <w:rPr>
          <w:rFonts w:ascii="Arial" w:hAnsi="Arial" w:cs="Arial"/>
        </w:rPr>
        <w:t xml:space="preserve"> in a 3xx response, upon receipt of a request from the </w:t>
      </w:r>
      <w:r w:rsidRPr="00CC0AC4">
        <w:rPr>
          <w:rFonts w:ascii="Arial" w:hAnsi="Arial" w:cs="Arial"/>
        </w:rPr>
        <w:t>NF service consumer</w:t>
      </w:r>
      <w:r>
        <w:rPr>
          <w:rFonts w:ascii="Arial" w:hAnsi="Arial" w:cs="Arial"/>
        </w:rPr>
        <w:t>.</w:t>
      </w:r>
    </w:p>
    <w:p w14:paraId="59A9BE53" w14:textId="36864B2C" w:rsidR="002B79BC" w:rsidRDefault="002B79BC" w:rsidP="00595A28">
      <w:pPr>
        <w:ind w:left="708"/>
        <w:rPr>
          <w:rFonts w:ascii="Arial" w:hAnsi="Arial" w:cs="Arial"/>
        </w:rPr>
      </w:pPr>
      <w:r>
        <w:rPr>
          <w:rFonts w:ascii="Arial" w:hAnsi="Arial" w:cs="Arial"/>
        </w:rPr>
        <w:br/>
      </w:r>
      <w:r w:rsidR="001675EE">
        <w:rPr>
          <w:rFonts w:ascii="Arial" w:hAnsi="Arial" w:cs="Arial"/>
        </w:rPr>
        <w:t xml:space="preserve">Most APIs do not support sending a notification request including a new (subscription) resource URI, and the above mechanisms were deemed </w:t>
      </w:r>
      <w:proofErr w:type="gramStart"/>
      <w:r w:rsidR="001675EE">
        <w:rPr>
          <w:rFonts w:ascii="Arial" w:hAnsi="Arial" w:cs="Arial"/>
        </w:rPr>
        <w:t>sufficient</w:t>
      </w:r>
      <w:proofErr w:type="gramEnd"/>
      <w:r w:rsidR="001675EE">
        <w:rPr>
          <w:rFonts w:ascii="Arial" w:hAnsi="Arial" w:cs="Arial"/>
        </w:rPr>
        <w:t xml:space="preserve">. Accordingly, this option was removed from clause 6.5.3.3 of TS 29.500.   </w:t>
      </w:r>
    </w:p>
    <w:p w14:paraId="233E1494" w14:textId="77777777" w:rsidR="002B79BC" w:rsidRDefault="002B79BC" w:rsidP="00595A28">
      <w:pPr>
        <w:ind w:left="708"/>
        <w:rPr>
          <w:rFonts w:ascii="Arial" w:hAnsi="Arial" w:cs="Arial"/>
        </w:rPr>
      </w:pPr>
    </w:p>
    <w:p w14:paraId="7FD5C39F" w14:textId="77777777" w:rsidR="00595A28" w:rsidRDefault="00595A28" w:rsidP="00595A28">
      <w:pPr>
        <w:ind w:left="708"/>
        <w:rPr>
          <w:rFonts w:ascii="Arial" w:hAnsi="Arial" w:cs="Arial"/>
        </w:rPr>
      </w:pPr>
    </w:p>
    <w:p w14:paraId="6EB80547" w14:textId="0BEF8BE0" w:rsidR="00595A28" w:rsidRPr="00C91ABD" w:rsidRDefault="00595A28" w:rsidP="00595A28">
      <w:pPr>
        <w:ind w:left="708"/>
        <w:rPr>
          <w:rFonts w:ascii="Arial" w:hAnsi="Arial" w:cs="Arial"/>
          <w:b/>
          <w:bCs/>
        </w:rPr>
      </w:pPr>
      <w:r w:rsidRPr="00C91ABD">
        <w:rPr>
          <w:rFonts w:ascii="Arial" w:hAnsi="Arial" w:cs="Arial"/>
          <w:b/>
          <w:bCs/>
        </w:rPr>
        <w:t>Q2: If it is correct, does solution “a.” above imply a massive update of the resource URI (Subscription Correlation Id) by the new service producer?</w:t>
      </w:r>
    </w:p>
    <w:p w14:paraId="1D160771" w14:textId="77777777" w:rsidR="00595A28" w:rsidRDefault="00595A28" w:rsidP="00595A28">
      <w:pPr>
        <w:ind w:left="708"/>
        <w:rPr>
          <w:rFonts w:ascii="Arial" w:hAnsi="Arial" w:cs="Arial"/>
        </w:rPr>
      </w:pPr>
    </w:p>
    <w:p w14:paraId="2B48FC70" w14:textId="2A092A08" w:rsidR="000D018A" w:rsidRDefault="000D018A" w:rsidP="000D018A">
      <w:pPr>
        <w:ind w:left="708"/>
        <w:rPr>
          <w:rFonts w:ascii="Arial" w:hAnsi="Arial" w:cs="Arial"/>
        </w:rPr>
      </w:pPr>
      <w:r w:rsidRPr="000D018A">
        <w:rPr>
          <w:rFonts w:ascii="Arial" w:hAnsi="Arial" w:cs="Arial"/>
          <w:u w:val="single"/>
        </w:rPr>
        <w:t>CT4 Answer</w:t>
      </w:r>
      <w:r>
        <w:rPr>
          <w:rFonts w:ascii="Arial" w:hAnsi="Arial" w:cs="Arial"/>
        </w:rPr>
        <w:t xml:space="preserve">: </w:t>
      </w:r>
    </w:p>
    <w:p w14:paraId="3C9E4A7A" w14:textId="77777777" w:rsidR="000D018A" w:rsidRDefault="000D018A" w:rsidP="000D018A">
      <w:pPr>
        <w:ind w:left="708"/>
        <w:rPr>
          <w:rFonts w:ascii="Arial" w:hAnsi="Arial" w:cs="Arial"/>
        </w:rPr>
      </w:pPr>
    </w:p>
    <w:p w14:paraId="76065BF9" w14:textId="633E56D8" w:rsidR="00595A28" w:rsidRPr="00CC0AC4" w:rsidRDefault="00CF655C" w:rsidP="00595A28">
      <w:pPr>
        <w:ind w:left="708"/>
        <w:rPr>
          <w:rFonts w:ascii="Arial" w:hAnsi="Arial" w:cs="Arial"/>
        </w:rPr>
      </w:pPr>
      <w:r>
        <w:rPr>
          <w:rFonts w:ascii="Arial" w:hAnsi="Arial" w:cs="Arial"/>
        </w:rPr>
        <w:t xml:space="preserve">Solution </w:t>
      </w:r>
      <w:r w:rsidR="009A1E80">
        <w:rPr>
          <w:rFonts w:ascii="Arial" w:hAnsi="Arial" w:cs="Arial"/>
        </w:rPr>
        <w:t>"</w:t>
      </w:r>
      <w:r>
        <w:rPr>
          <w:rFonts w:ascii="Arial" w:hAnsi="Arial" w:cs="Arial"/>
        </w:rPr>
        <w:t>a</w:t>
      </w:r>
      <w:r w:rsidR="009A1E80">
        <w:rPr>
          <w:rFonts w:ascii="Arial" w:hAnsi="Arial" w:cs="Arial"/>
        </w:rPr>
        <w:t>"</w:t>
      </w:r>
      <w:r>
        <w:rPr>
          <w:rFonts w:ascii="Arial" w:hAnsi="Arial" w:cs="Arial"/>
        </w:rPr>
        <w:t xml:space="preserve"> (i.e. new </w:t>
      </w:r>
      <w:r w:rsidRPr="00CC0AC4">
        <w:rPr>
          <w:rFonts w:ascii="Arial" w:hAnsi="Arial" w:cs="Arial"/>
        </w:rPr>
        <w:t xml:space="preserve">NF </w:t>
      </w:r>
      <w:r>
        <w:rPr>
          <w:rFonts w:ascii="Arial" w:hAnsi="Arial" w:cs="Arial"/>
        </w:rPr>
        <w:t>S</w:t>
      </w:r>
      <w:r w:rsidRPr="00CC0AC4">
        <w:rPr>
          <w:rFonts w:ascii="Arial" w:hAnsi="Arial" w:cs="Arial"/>
        </w:rPr>
        <w:t xml:space="preserve">ervice </w:t>
      </w:r>
      <w:r>
        <w:rPr>
          <w:rFonts w:ascii="Arial" w:hAnsi="Arial" w:cs="Arial"/>
        </w:rPr>
        <w:t>P</w:t>
      </w:r>
      <w:r w:rsidRPr="00CC0AC4">
        <w:rPr>
          <w:rFonts w:ascii="Arial" w:hAnsi="Arial" w:cs="Arial"/>
        </w:rPr>
        <w:t xml:space="preserve">roducer </w:t>
      </w:r>
      <w:r>
        <w:rPr>
          <w:rFonts w:ascii="Arial" w:hAnsi="Arial" w:cs="Arial"/>
        </w:rPr>
        <w:t xml:space="preserve">sending a notification request to </w:t>
      </w:r>
      <w:r w:rsidRPr="00CC0AC4">
        <w:rPr>
          <w:rFonts w:ascii="Arial" w:hAnsi="Arial" w:cs="Arial"/>
        </w:rPr>
        <w:t>updat</w:t>
      </w:r>
      <w:r>
        <w:rPr>
          <w:rFonts w:ascii="Arial" w:hAnsi="Arial" w:cs="Arial"/>
        </w:rPr>
        <w:t>e</w:t>
      </w:r>
      <w:r w:rsidRPr="00CC0AC4">
        <w:rPr>
          <w:rFonts w:ascii="Arial" w:hAnsi="Arial" w:cs="Arial"/>
        </w:rPr>
        <w:t xml:space="preserve"> the Subscription Correlation ID</w:t>
      </w:r>
      <w:r>
        <w:rPr>
          <w:rFonts w:ascii="Arial" w:hAnsi="Arial" w:cs="Arial"/>
        </w:rPr>
        <w:t xml:space="preserve"> / subscription notification URI) </w:t>
      </w:r>
      <w:r w:rsidR="00490A65">
        <w:rPr>
          <w:rFonts w:ascii="Arial" w:hAnsi="Arial" w:cs="Arial"/>
        </w:rPr>
        <w:t xml:space="preserve">is no longer part of the specification. </w:t>
      </w:r>
      <w:r w:rsidR="00490A65">
        <w:rPr>
          <w:rFonts w:ascii="Arial" w:hAnsi="Arial" w:cs="Arial"/>
        </w:rPr>
        <w:br/>
      </w:r>
      <w:r w:rsidR="00490A65">
        <w:rPr>
          <w:rFonts w:ascii="Arial" w:hAnsi="Arial" w:cs="Arial"/>
        </w:rPr>
        <w:br/>
      </w:r>
      <w:r w:rsidR="00595A28">
        <w:rPr>
          <w:rFonts w:ascii="Arial" w:hAnsi="Arial" w:cs="Arial"/>
        </w:rPr>
        <w:t xml:space="preserve">If the </w:t>
      </w:r>
      <w:r w:rsidR="00490A65">
        <w:rPr>
          <w:rFonts w:ascii="Arial" w:hAnsi="Arial" w:cs="Arial"/>
        </w:rPr>
        <w:t>NF Service Producer sends a notification request to update the binding information</w:t>
      </w:r>
      <w:r w:rsidR="00595A28">
        <w:rPr>
          <w:rFonts w:ascii="Arial" w:hAnsi="Arial" w:cs="Arial"/>
        </w:rPr>
        <w:t xml:space="preserve">, the NF service producer would send one or more </w:t>
      </w:r>
      <w:r w:rsidR="00490A65">
        <w:rPr>
          <w:rFonts w:ascii="Arial" w:hAnsi="Arial" w:cs="Arial"/>
        </w:rPr>
        <w:t xml:space="preserve">notification </w:t>
      </w:r>
      <w:r w:rsidR="00595A28">
        <w:rPr>
          <w:rFonts w:ascii="Arial" w:hAnsi="Arial" w:cs="Arial"/>
        </w:rPr>
        <w:t>requests depending on scenarios, e.g. whether the NF service producer changes for one or more resource contexts (e.g. UEs, PDU sessions, policy associations, etc) and whether subscriptions were created for these contexts.</w:t>
      </w:r>
    </w:p>
    <w:p w14:paraId="545BE562" w14:textId="77777777" w:rsidR="00595A28" w:rsidRDefault="00595A28" w:rsidP="00595A28">
      <w:pPr>
        <w:ind w:left="708"/>
        <w:rPr>
          <w:rFonts w:ascii="Arial" w:hAnsi="Arial" w:cs="Arial"/>
        </w:rPr>
      </w:pPr>
    </w:p>
    <w:p w14:paraId="6D035431" w14:textId="3249CD76" w:rsidR="00595A28" w:rsidRPr="00C91ABD" w:rsidRDefault="00595A28" w:rsidP="00595A28">
      <w:pPr>
        <w:ind w:left="708"/>
        <w:rPr>
          <w:rFonts w:ascii="Arial" w:hAnsi="Arial" w:cs="Arial"/>
          <w:b/>
          <w:bCs/>
        </w:rPr>
      </w:pPr>
      <w:r w:rsidRPr="00C91ABD">
        <w:rPr>
          <w:rFonts w:ascii="Arial" w:hAnsi="Arial" w:cs="Arial"/>
          <w:b/>
          <w:bCs/>
        </w:rPr>
        <w:t>Q3: If it is not a massive update, and the update is performed individually per resource, as per service request, wouldn’t it be enough with solution “b.”, i.e., with the indication of the new location of the resource within the 3xx response?</w:t>
      </w:r>
    </w:p>
    <w:p w14:paraId="62CF3F7D" w14:textId="77777777" w:rsidR="00595A28" w:rsidRDefault="00595A28" w:rsidP="00595A28">
      <w:pPr>
        <w:ind w:left="708"/>
        <w:rPr>
          <w:rFonts w:ascii="Arial" w:hAnsi="Arial" w:cs="Arial"/>
        </w:rPr>
      </w:pPr>
    </w:p>
    <w:p w14:paraId="3C16D012" w14:textId="77777777" w:rsidR="000D018A" w:rsidRDefault="000D018A" w:rsidP="000D018A">
      <w:pPr>
        <w:ind w:left="708"/>
        <w:rPr>
          <w:rFonts w:ascii="Arial" w:hAnsi="Arial" w:cs="Arial"/>
        </w:rPr>
      </w:pPr>
      <w:r w:rsidRPr="000D018A">
        <w:rPr>
          <w:rFonts w:ascii="Arial" w:hAnsi="Arial" w:cs="Arial"/>
          <w:u w:val="single"/>
        </w:rPr>
        <w:t>CT4 Answer</w:t>
      </w:r>
      <w:r>
        <w:rPr>
          <w:rFonts w:ascii="Arial" w:hAnsi="Arial" w:cs="Arial"/>
        </w:rPr>
        <w:t xml:space="preserve">: </w:t>
      </w:r>
    </w:p>
    <w:p w14:paraId="33C1DC01" w14:textId="1F9BEE6F" w:rsidR="00595A28" w:rsidRDefault="00595A28" w:rsidP="00595A28">
      <w:pPr>
        <w:ind w:left="708"/>
        <w:rPr>
          <w:rFonts w:ascii="Arial" w:hAnsi="Arial" w:cs="Arial"/>
        </w:rPr>
      </w:pPr>
    </w:p>
    <w:p w14:paraId="2F21E41D" w14:textId="7E95CA95" w:rsidR="00595A28" w:rsidRDefault="009A1E80" w:rsidP="00595A28">
      <w:pPr>
        <w:ind w:left="708"/>
        <w:rPr>
          <w:rFonts w:ascii="Arial" w:hAnsi="Arial" w:cs="Arial"/>
        </w:rPr>
      </w:pPr>
      <w:r>
        <w:rPr>
          <w:rFonts w:ascii="Arial" w:hAnsi="Arial" w:cs="Arial"/>
        </w:rPr>
        <w:lastRenderedPageBreak/>
        <w:t>Solution "b"</w:t>
      </w:r>
      <w:r w:rsidR="00490A65">
        <w:rPr>
          <w:rFonts w:ascii="Arial" w:hAnsi="Arial" w:cs="Arial"/>
        </w:rPr>
        <w:t xml:space="preserve"> </w:t>
      </w:r>
      <w:r>
        <w:rPr>
          <w:rFonts w:ascii="Arial" w:hAnsi="Arial" w:cs="Arial"/>
        </w:rPr>
        <w:t>(i.e. sending a 3xx response</w:t>
      </w:r>
      <w:r w:rsidR="00490A65">
        <w:rPr>
          <w:rFonts w:ascii="Arial" w:hAnsi="Arial" w:cs="Arial"/>
        </w:rPr>
        <w:t xml:space="preserve"> with the new resource URI</w:t>
      </w:r>
      <w:r>
        <w:rPr>
          <w:rFonts w:ascii="Arial" w:hAnsi="Arial" w:cs="Arial"/>
        </w:rPr>
        <w:t>)</w:t>
      </w:r>
      <w:r w:rsidR="00490A65">
        <w:rPr>
          <w:rFonts w:ascii="Arial" w:hAnsi="Arial" w:cs="Arial"/>
        </w:rPr>
        <w:t xml:space="preserve"> is a valid behaviour. The solution </w:t>
      </w:r>
      <w:r w:rsidR="00B13BCF">
        <w:rPr>
          <w:rFonts w:ascii="Arial" w:hAnsi="Arial" w:cs="Arial"/>
        </w:rPr>
        <w:t>"</w:t>
      </w:r>
      <w:r w:rsidR="00490A65">
        <w:rPr>
          <w:rFonts w:ascii="Arial" w:hAnsi="Arial" w:cs="Arial"/>
        </w:rPr>
        <w:t>a</w:t>
      </w:r>
      <w:r>
        <w:rPr>
          <w:rFonts w:ascii="Arial" w:hAnsi="Arial" w:cs="Arial"/>
        </w:rPr>
        <w:t>"</w:t>
      </w:r>
      <w:r w:rsidR="00490A65">
        <w:rPr>
          <w:rFonts w:ascii="Arial" w:hAnsi="Arial" w:cs="Arial"/>
        </w:rPr>
        <w:t xml:space="preserve"> is no longer described in TS 29.500.</w:t>
      </w:r>
    </w:p>
    <w:p w14:paraId="4238E688" w14:textId="77777777" w:rsidR="00595A28" w:rsidRPr="00CC0AC4" w:rsidRDefault="00595A28" w:rsidP="00595A28">
      <w:pPr>
        <w:ind w:left="708"/>
        <w:rPr>
          <w:rFonts w:ascii="Arial" w:hAnsi="Arial" w:cs="Arial"/>
        </w:rPr>
      </w:pPr>
    </w:p>
    <w:p w14:paraId="1BF0B983" w14:textId="77777777" w:rsidR="00595A28" w:rsidRPr="00C91ABD" w:rsidRDefault="00595A28" w:rsidP="00595A28">
      <w:pPr>
        <w:ind w:left="708"/>
        <w:rPr>
          <w:rFonts w:ascii="Arial" w:hAnsi="Arial" w:cs="Arial"/>
          <w:b/>
          <w:bCs/>
        </w:rPr>
      </w:pPr>
      <w:r w:rsidRPr="00C91ABD">
        <w:rPr>
          <w:rFonts w:ascii="Arial" w:hAnsi="Arial" w:cs="Arial"/>
          <w:b/>
          <w:bCs/>
        </w:rPr>
        <w:t>Q4: Subclause 6.5.3.3, step 3 and step 6 specify the 3xxx redirect response by the NF service producer. Is it required to document per API the different 3xx status codes an API may use? Or is the requirement given in clause 6.5.3.3 of TS 29.500 enough for an interworking of stateless service consumer and producer?</w:t>
      </w:r>
    </w:p>
    <w:p w14:paraId="32F677BA" w14:textId="77777777" w:rsidR="00595A28" w:rsidRDefault="00595A28" w:rsidP="00595A28">
      <w:pPr>
        <w:ind w:left="708"/>
        <w:rPr>
          <w:rFonts w:ascii="Arial" w:hAnsi="Arial" w:cs="Arial"/>
        </w:rPr>
      </w:pPr>
    </w:p>
    <w:p w14:paraId="23CC3A2A" w14:textId="77777777" w:rsidR="000D018A" w:rsidRDefault="000D018A" w:rsidP="000D018A">
      <w:pPr>
        <w:ind w:left="708"/>
        <w:rPr>
          <w:rFonts w:ascii="Arial" w:hAnsi="Arial" w:cs="Arial"/>
        </w:rPr>
      </w:pPr>
      <w:r w:rsidRPr="000D018A">
        <w:rPr>
          <w:rFonts w:ascii="Arial" w:hAnsi="Arial" w:cs="Arial"/>
          <w:u w:val="single"/>
        </w:rPr>
        <w:t>CT4 Answer</w:t>
      </w:r>
      <w:r>
        <w:rPr>
          <w:rFonts w:ascii="Arial" w:hAnsi="Arial" w:cs="Arial"/>
        </w:rPr>
        <w:t xml:space="preserve">: </w:t>
      </w:r>
    </w:p>
    <w:p w14:paraId="46CEE110" w14:textId="77777777" w:rsidR="00595A28" w:rsidRDefault="00595A28" w:rsidP="00595A28">
      <w:pPr>
        <w:ind w:left="708"/>
        <w:rPr>
          <w:rFonts w:ascii="Arial" w:hAnsi="Arial" w:cs="Arial"/>
        </w:rPr>
      </w:pPr>
    </w:p>
    <w:p w14:paraId="75B4354C" w14:textId="667CF614" w:rsidR="00595A28" w:rsidRDefault="00595A28" w:rsidP="00595A28">
      <w:pPr>
        <w:ind w:left="708"/>
        <w:rPr>
          <w:rFonts w:ascii="Arial" w:hAnsi="Arial" w:cs="Arial"/>
        </w:rPr>
      </w:pPr>
      <w:r>
        <w:rPr>
          <w:rFonts w:ascii="Arial" w:hAnsi="Arial" w:cs="Arial"/>
        </w:rPr>
        <w:t xml:space="preserve">307/308 status codes are defined as service specific for all HTTP methods in </w:t>
      </w:r>
      <w:r w:rsidRPr="00C671BA">
        <w:rPr>
          <w:rFonts w:ascii="Arial" w:hAnsi="Arial" w:cs="Arial"/>
        </w:rPr>
        <w:t xml:space="preserve">Table 5.2.7.1-1 </w:t>
      </w:r>
      <w:r>
        <w:rPr>
          <w:rFonts w:ascii="Arial" w:hAnsi="Arial" w:cs="Arial"/>
        </w:rPr>
        <w:t>of TS</w:t>
      </w:r>
      <w:r w:rsidR="00FF4A78">
        <w:rPr>
          <w:rFonts w:ascii="Arial" w:hAnsi="Arial" w:cs="Arial"/>
        </w:rPr>
        <w:t> </w:t>
      </w:r>
      <w:r>
        <w:rPr>
          <w:rFonts w:ascii="Arial" w:hAnsi="Arial" w:cs="Arial"/>
        </w:rPr>
        <w:t>29.500, which means that "</w:t>
      </w:r>
      <w:r w:rsidRPr="00C671BA">
        <w:rPr>
          <w:i/>
          <w:iCs/>
          <w:snapToGrid w:val="0"/>
        </w:rPr>
        <w:t>the requirement to process the HTTP status code depends on the definition of the specific API</w:t>
      </w:r>
      <w:r>
        <w:rPr>
          <w:i/>
          <w:iCs/>
          <w:snapToGrid w:val="0"/>
        </w:rPr>
        <w:t>"</w:t>
      </w:r>
      <w:r>
        <w:rPr>
          <w:rFonts w:ascii="Arial" w:hAnsi="Arial" w:cs="Arial"/>
        </w:rPr>
        <w:t xml:space="preserve">. </w:t>
      </w:r>
    </w:p>
    <w:p w14:paraId="1D6D9754" w14:textId="37C0BE5E" w:rsidR="00595A28" w:rsidRDefault="00595A28" w:rsidP="00595A28">
      <w:pPr>
        <w:ind w:left="708"/>
        <w:rPr>
          <w:rFonts w:ascii="Arial" w:hAnsi="Arial" w:cs="Arial"/>
        </w:rPr>
      </w:pPr>
      <w:r>
        <w:rPr>
          <w:rFonts w:ascii="Arial" w:hAnsi="Arial" w:cs="Arial"/>
        </w:rPr>
        <w:t>Besides</w:t>
      </w:r>
      <w:r w:rsidRPr="000945FC">
        <w:rPr>
          <w:rFonts w:ascii="Arial" w:hAnsi="Arial" w:cs="Arial"/>
        </w:rPr>
        <w:t xml:space="preserve">, </w:t>
      </w:r>
      <w:r>
        <w:rPr>
          <w:rFonts w:ascii="Arial" w:hAnsi="Arial" w:cs="Arial"/>
        </w:rPr>
        <w:t xml:space="preserve">all </w:t>
      </w:r>
      <w:r w:rsidRPr="000945FC">
        <w:rPr>
          <w:rFonts w:ascii="Arial" w:hAnsi="Arial" w:cs="Arial"/>
        </w:rPr>
        <w:t xml:space="preserve">status codes </w:t>
      </w:r>
      <w:r w:rsidR="00FF4A78">
        <w:rPr>
          <w:rFonts w:ascii="Arial" w:hAnsi="Arial" w:cs="Arial"/>
        </w:rPr>
        <w:t xml:space="preserve">supported by an API </w:t>
      </w:r>
      <w:r>
        <w:rPr>
          <w:rFonts w:ascii="Arial" w:hAnsi="Arial" w:cs="Arial"/>
        </w:rPr>
        <w:t>should</w:t>
      </w:r>
      <w:r w:rsidRPr="000945FC">
        <w:rPr>
          <w:rFonts w:ascii="Arial" w:hAnsi="Arial" w:cs="Arial"/>
        </w:rPr>
        <w:t xml:space="preserve"> </w:t>
      </w:r>
      <w:r>
        <w:rPr>
          <w:rFonts w:ascii="Arial" w:hAnsi="Arial" w:cs="Arial"/>
        </w:rPr>
        <w:t>in any case</w:t>
      </w:r>
      <w:r w:rsidRPr="000945FC">
        <w:rPr>
          <w:rFonts w:ascii="Arial" w:hAnsi="Arial" w:cs="Arial"/>
        </w:rPr>
        <w:t xml:space="preserve"> be documented in </w:t>
      </w:r>
      <w:r>
        <w:rPr>
          <w:rFonts w:ascii="Arial" w:hAnsi="Arial" w:cs="Arial"/>
        </w:rPr>
        <w:t xml:space="preserve">the </w:t>
      </w:r>
      <w:r w:rsidRPr="000945FC">
        <w:rPr>
          <w:rFonts w:ascii="Arial" w:hAnsi="Arial" w:cs="Arial"/>
        </w:rPr>
        <w:t>OpenAPI</w:t>
      </w:r>
      <w:r>
        <w:rPr>
          <w:rFonts w:ascii="Arial" w:hAnsi="Arial" w:cs="Arial"/>
        </w:rPr>
        <w:t xml:space="preserve"> </w:t>
      </w:r>
      <w:r w:rsidR="00FF4A78">
        <w:rPr>
          <w:rFonts w:ascii="Arial" w:hAnsi="Arial" w:cs="Arial"/>
        </w:rPr>
        <w:t>definition</w:t>
      </w:r>
      <w:r>
        <w:rPr>
          <w:rFonts w:ascii="Arial" w:hAnsi="Arial" w:cs="Arial"/>
        </w:rPr>
        <w:t xml:space="preserve">. </w:t>
      </w:r>
    </w:p>
    <w:p w14:paraId="10532897" w14:textId="12E4E193" w:rsidR="00595A28" w:rsidRDefault="00595A28" w:rsidP="00595A28">
      <w:pPr>
        <w:ind w:left="708"/>
        <w:rPr>
          <w:rFonts w:ascii="Arial" w:hAnsi="Arial" w:cs="Arial"/>
        </w:rPr>
      </w:pPr>
      <w:r>
        <w:rPr>
          <w:rFonts w:ascii="Arial" w:hAnsi="Arial" w:cs="Arial"/>
        </w:rPr>
        <w:t xml:space="preserve">Therefore, support of 307/308 </w:t>
      </w:r>
      <w:r w:rsidR="00FF4A78">
        <w:rPr>
          <w:rFonts w:ascii="Arial" w:hAnsi="Arial" w:cs="Arial"/>
        </w:rPr>
        <w:t xml:space="preserve">status codes </w:t>
      </w:r>
      <w:r>
        <w:rPr>
          <w:rFonts w:ascii="Arial" w:hAnsi="Arial" w:cs="Arial"/>
        </w:rPr>
        <w:t xml:space="preserve">should be explicitly documented for every API, for all service operations where these status codes </w:t>
      </w:r>
      <w:r w:rsidR="002965ED">
        <w:rPr>
          <w:rFonts w:ascii="Arial" w:hAnsi="Arial" w:cs="Arial"/>
        </w:rPr>
        <w:t>are</w:t>
      </w:r>
      <w:r>
        <w:rPr>
          <w:rFonts w:ascii="Arial" w:hAnsi="Arial" w:cs="Arial"/>
        </w:rPr>
        <w:t xml:space="preserve"> applicable.</w:t>
      </w:r>
      <w:r w:rsidRPr="000945FC">
        <w:rPr>
          <w:rFonts w:ascii="Arial" w:hAnsi="Arial" w:cs="Arial"/>
        </w:rPr>
        <w:t xml:space="preserve"> </w:t>
      </w:r>
    </w:p>
    <w:p w14:paraId="06671669" w14:textId="77777777" w:rsidR="00595A28" w:rsidRDefault="00595A28">
      <w:pPr>
        <w:rPr>
          <w:rFonts w:ascii="Arial" w:hAnsi="Arial" w:cs="Arial"/>
          <w:color w:val="FF0000"/>
        </w:rPr>
      </w:pPr>
    </w:p>
    <w:p w14:paraId="63DA267E" w14:textId="162757CD" w:rsidR="00463675" w:rsidRDefault="008E5916">
      <w:pPr>
        <w:pStyle w:val="Header"/>
        <w:tabs>
          <w:tab w:val="clear" w:pos="4153"/>
          <w:tab w:val="clear" w:pos="8306"/>
        </w:tabs>
        <w:rPr>
          <w:rFonts w:ascii="Arial" w:hAnsi="Arial" w:cs="Arial"/>
        </w:rPr>
      </w:pPr>
      <w:r>
        <w:rPr>
          <w:rFonts w:ascii="Arial" w:hAnsi="Arial" w:cs="Arial"/>
        </w:rPr>
        <w:t>CT4 agreed the attached 29.500 CR clarifying the requirements for the support of stateless NFs.</w:t>
      </w:r>
    </w:p>
    <w:p w14:paraId="7E600AFE" w14:textId="77777777" w:rsidR="00713620" w:rsidRDefault="00713620">
      <w:pPr>
        <w:pStyle w:val="Header"/>
        <w:tabs>
          <w:tab w:val="clear" w:pos="4153"/>
          <w:tab w:val="clear" w:pos="8306"/>
        </w:tabs>
        <w:rPr>
          <w:rFonts w:ascii="Arial" w:hAnsi="Arial" w:cs="Arial"/>
        </w:rPr>
      </w:pPr>
      <w:bookmarkStart w:id="0" w:name="_GoBack"/>
      <w:bookmarkEnd w:id="0"/>
    </w:p>
    <w:p w14:paraId="5FCA47BA" w14:textId="77777777" w:rsidR="00490A65" w:rsidRPr="000F4E43" w:rsidRDefault="00490A6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049142A3"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95A28" w:rsidRPr="00595A28">
        <w:rPr>
          <w:rFonts w:ascii="Arial" w:hAnsi="Arial" w:cs="Arial"/>
          <w:b/>
        </w:rPr>
        <w:t>CT3</w:t>
      </w:r>
      <w:r w:rsidRPr="000F4E43">
        <w:rPr>
          <w:rFonts w:ascii="Arial" w:hAnsi="Arial" w:cs="Arial"/>
          <w:b/>
        </w:rPr>
        <w:t xml:space="preserve"> group.</w:t>
      </w:r>
    </w:p>
    <w:p w14:paraId="4CFA2AD2" w14:textId="3CEFF8A0"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595A28" w:rsidRPr="00595A28">
        <w:rPr>
          <w:rFonts w:ascii="Arial" w:hAnsi="Arial" w:cs="Arial"/>
        </w:rPr>
        <w:t>CT4 kindly</w:t>
      </w:r>
      <w:r w:rsidRPr="00595A28">
        <w:rPr>
          <w:rFonts w:ascii="Arial" w:hAnsi="Arial" w:cs="Arial"/>
        </w:rPr>
        <w:t xml:space="preserve"> asks </w:t>
      </w:r>
      <w:r w:rsidR="00595A28" w:rsidRPr="00595A28">
        <w:rPr>
          <w:rFonts w:ascii="Arial" w:hAnsi="Arial" w:cs="Arial"/>
        </w:rPr>
        <w:t xml:space="preserve">CT3 </w:t>
      </w:r>
      <w:r w:rsidRPr="00595A28">
        <w:rPr>
          <w:rFonts w:ascii="Arial" w:hAnsi="Arial" w:cs="Arial"/>
        </w:rPr>
        <w:t>group to</w:t>
      </w:r>
      <w:r w:rsidR="00595A28" w:rsidRPr="00595A28">
        <w:rPr>
          <w:rFonts w:ascii="Arial" w:hAnsi="Arial" w:cs="Arial"/>
        </w:rPr>
        <w:t xml:space="preserve"> take the above responses into account</w:t>
      </w:r>
      <w:r w:rsidRPr="00595A28">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7877AF76" w14:textId="5815934D" w:rsidR="006D0B09" w:rsidRDefault="006D0B09" w:rsidP="006D0B09">
      <w:pPr>
        <w:tabs>
          <w:tab w:val="left" w:pos="5103"/>
        </w:tabs>
        <w:spacing w:after="120"/>
        <w:ind w:left="2268" w:hanging="2268"/>
        <w:rPr>
          <w:rFonts w:ascii="Arial" w:hAnsi="Arial" w:cs="Arial"/>
          <w:bCs/>
        </w:rPr>
      </w:pPr>
      <w:r w:rsidRPr="00F0649B">
        <w:rPr>
          <w:rFonts w:ascii="Arial" w:hAnsi="Arial" w:cs="Arial"/>
          <w:bCs/>
        </w:rPr>
        <w:t>3GPP TSG CT4#</w:t>
      </w:r>
      <w:r w:rsidR="00EA19B5">
        <w:rPr>
          <w:rFonts w:ascii="Arial" w:hAnsi="Arial" w:cs="Arial"/>
          <w:bCs/>
        </w:rPr>
        <w:t>101</w:t>
      </w:r>
      <w:r w:rsidR="00E16BBB">
        <w:rPr>
          <w:rFonts w:ascii="Arial" w:hAnsi="Arial" w:cs="Arial"/>
          <w:bCs/>
        </w:rPr>
        <w:t>e</w:t>
      </w:r>
      <w:r w:rsidR="00347947">
        <w:rPr>
          <w:rFonts w:ascii="Arial" w:hAnsi="Arial" w:cs="Arial"/>
          <w:bCs/>
        </w:rPr>
        <w:t>-bis</w:t>
      </w:r>
      <w:r w:rsidRPr="00F0649B">
        <w:rPr>
          <w:rFonts w:ascii="Arial" w:hAnsi="Arial" w:cs="Arial"/>
          <w:bCs/>
        </w:rPr>
        <w:tab/>
      </w:r>
      <w:r w:rsidR="00347947">
        <w:rPr>
          <w:rFonts w:ascii="Arial" w:hAnsi="Arial" w:cs="Arial"/>
          <w:bCs/>
        </w:rPr>
        <w:t>01</w:t>
      </w:r>
      <w:r w:rsidR="00F16C83">
        <w:rPr>
          <w:rFonts w:ascii="Arial" w:hAnsi="Arial" w:cs="Arial"/>
          <w:bCs/>
        </w:rPr>
        <w:t>/202</w:t>
      </w:r>
      <w:r w:rsidR="00347947">
        <w:rPr>
          <w:rFonts w:ascii="Arial" w:hAnsi="Arial" w:cs="Arial"/>
          <w:bCs/>
        </w:rPr>
        <w:t>1</w:t>
      </w:r>
      <w:r w:rsidRPr="00F0649B">
        <w:rPr>
          <w:rFonts w:ascii="Arial" w:hAnsi="Arial" w:cs="Arial"/>
          <w:bCs/>
        </w:rPr>
        <w:tab/>
      </w:r>
      <w:r w:rsidR="00E16BBB">
        <w:rPr>
          <w:rFonts w:ascii="Arial" w:hAnsi="Arial" w:cs="Arial"/>
          <w:bCs/>
        </w:rPr>
        <w:t>E-Meeting</w:t>
      </w:r>
    </w:p>
    <w:p w14:paraId="192CC8A4" w14:textId="326C8F3F" w:rsidR="00347947" w:rsidRDefault="00347947" w:rsidP="00347947">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102e</w:t>
      </w:r>
      <w:r w:rsidRPr="00F0649B">
        <w:rPr>
          <w:rFonts w:ascii="Arial" w:hAnsi="Arial" w:cs="Arial"/>
          <w:bCs/>
        </w:rPr>
        <w:tab/>
      </w:r>
      <w:r>
        <w:rPr>
          <w:rFonts w:ascii="Arial" w:hAnsi="Arial" w:cs="Arial"/>
          <w:bCs/>
        </w:rPr>
        <w:tab/>
        <w:t>02/2021</w:t>
      </w:r>
      <w:r w:rsidRPr="00F0649B">
        <w:rPr>
          <w:rFonts w:ascii="Arial" w:hAnsi="Arial" w:cs="Arial"/>
          <w:bCs/>
        </w:rPr>
        <w:tab/>
      </w:r>
      <w:r>
        <w:rPr>
          <w:rFonts w:ascii="Arial" w:hAnsi="Arial" w:cs="Arial"/>
          <w:bCs/>
        </w:rPr>
        <w:t>E-Meeting</w:t>
      </w:r>
    </w:p>
    <w:p w14:paraId="68E7D53B" w14:textId="77777777" w:rsidR="0089666F" w:rsidRPr="00F0649B" w:rsidRDefault="0089666F" w:rsidP="00A7348D">
      <w:pPr>
        <w:tabs>
          <w:tab w:val="left" w:pos="5103"/>
        </w:tabs>
        <w:spacing w:after="120"/>
        <w:ind w:left="2268" w:hanging="2268"/>
        <w:rPr>
          <w:rFonts w:ascii="Arial" w:hAnsi="Arial" w:cs="Arial"/>
          <w:bCs/>
        </w:rPr>
      </w:pP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7763B" w14:textId="77777777" w:rsidR="00AD51BB" w:rsidRDefault="00AD51BB">
      <w:r>
        <w:separator/>
      </w:r>
    </w:p>
  </w:endnote>
  <w:endnote w:type="continuationSeparator" w:id="0">
    <w:p w14:paraId="60D07C0A" w14:textId="77777777" w:rsidR="00AD51BB" w:rsidRDefault="00AD5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7EE32B" w14:textId="77777777" w:rsidR="00AD51BB" w:rsidRDefault="00AD51BB">
      <w:r>
        <w:separator/>
      </w:r>
    </w:p>
  </w:footnote>
  <w:footnote w:type="continuationSeparator" w:id="0">
    <w:p w14:paraId="66B9BA39" w14:textId="77777777" w:rsidR="00AD51BB" w:rsidRDefault="00AD51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FF07077"/>
    <w:multiLevelType w:val="hybridMultilevel"/>
    <w:tmpl w:val="F008063A"/>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2" w15:restartNumberingAfterBreak="0">
    <w:nsid w:val="3D7613A9"/>
    <w:multiLevelType w:val="hybridMultilevel"/>
    <w:tmpl w:val="B9048164"/>
    <w:lvl w:ilvl="0" w:tplc="637273A8">
      <w:start w:val="5"/>
      <w:numFmt w:val="bullet"/>
      <w:lvlText w:val="-"/>
      <w:lvlJc w:val="left"/>
      <w:pPr>
        <w:ind w:left="1428" w:hanging="360"/>
      </w:pPr>
      <w:rPr>
        <w:rFonts w:ascii="Calibri" w:eastAsiaTheme="minorHAnsi" w:hAnsi="Calibri" w:cs="Calibri"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58369DC"/>
    <w:multiLevelType w:val="hybridMultilevel"/>
    <w:tmpl w:val="B3F2CA9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15"/>
  </w:num>
  <w:num w:numId="2">
    <w:abstractNumId w:val="14"/>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32189"/>
    <w:rsid w:val="00061460"/>
    <w:rsid w:val="000945FC"/>
    <w:rsid w:val="000A1AD7"/>
    <w:rsid w:val="000B1AA1"/>
    <w:rsid w:val="000D018A"/>
    <w:rsid w:val="000E2AD5"/>
    <w:rsid w:val="000E4985"/>
    <w:rsid w:val="000F38A3"/>
    <w:rsid w:val="000F4E43"/>
    <w:rsid w:val="00155C98"/>
    <w:rsid w:val="001608BF"/>
    <w:rsid w:val="001675EE"/>
    <w:rsid w:val="0017667D"/>
    <w:rsid w:val="001A4AF7"/>
    <w:rsid w:val="002500A8"/>
    <w:rsid w:val="00252533"/>
    <w:rsid w:val="002965ED"/>
    <w:rsid w:val="002B79BC"/>
    <w:rsid w:val="002E5DB4"/>
    <w:rsid w:val="003220D9"/>
    <w:rsid w:val="00337815"/>
    <w:rsid w:val="00347947"/>
    <w:rsid w:val="003663C4"/>
    <w:rsid w:val="00367678"/>
    <w:rsid w:val="003901E1"/>
    <w:rsid w:val="003B7D66"/>
    <w:rsid w:val="003E03C1"/>
    <w:rsid w:val="00401229"/>
    <w:rsid w:val="004234FF"/>
    <w:rsid w:val="00445241"/>
    <w:rsid w:val="00463675"/>
    <w:rsid w:val="00490A65"/>
    <w:rsid w:val="004A2CDC"/>
    <w:rsid w:val="004B43FA"/>
    <w:rsid w:val="004C3F5A"/>
    <w:rsid w:val="004C4DCF"/>
    <w:rsid w:val="00507006"/>
    <w:rsid w:val="00584B08"/>
    <w:rsid w:val="00595A28"/>
    <w:rsid w:val="00672A7C"/>
    <w:rsid w:val="00687A0B"/>
    <w:rsid w:val="006A67CA"/>
    <w:rsid w:val="006D0B09"/>
    <w:rsid w:val="006E17C7"/>
    <w:rsid w:val="007116E4"/>
    <w:rsid w:val="00713620"/>
    <w:rsid w:val="00726FC3"/>
    <w:rsid w:val="0077485D"/>
    <w:rsid w:val="00804B1A"/>
    <w:rsid w:val="008066B5"/>
    <w:rsid w:val="00807BC3"/>
    <w:rsid w:val="0089666F"/>
    <w:rsid w:val="008C3F65"/>
    <w:rsid w:val="008E5916"/>
    <w:rsid w:val="00923E7C"/>
    <w:rsid w:val="009A1E80"/>
    <w:rsid w:val="009F6082"/>
    <w:rsid w:val="009F6E85"/>
    <w:rsid w:val="00A37498"/>
    <w:rsid w:val="00A5798D"/>
    <w:rsid w:val="00A7348D"/>
    <w:rsid w:val="00A85B45"/>
    <w:rsid w:val="00AD51BB"/>
    <w:rsid w:val="00B13BCF"/>
    <w:rsid w:val="00C44B2E"/>
    <w:rsid w:val="00C5716A"/>
    <w:rsid w:val="00C91ABD"/>
    <w:rsid w:val="00CA2FB0"/>
    <w:rsid w:val="00CF655C"/>
    <w:rsid w:val="00D14AB3"/>
    <w:rsid w:val="00D204D0"/>
    <w:rsid w:val="00D53018"/>
    <w:rsid w:val="00D676CD"/>
    <w:rsid w:val="00DD5908"/>
    <w:rsid w:val="00DF0DFC"/>
    <w:rsid w:val="00DF1CC9"/>
    <w:rsid w:val="00E16BBB"/>
    <w:rsid w:val="00E20604"/>
    <w:rsid w:val="00E325E6"/>
    <w:rsid w:val="00E4207B"/>
    <w:rsid w:val="00EA19B5"/>
    <w:rsid w:val="00F0649B"/>
    <w:rsid w:val="00F16C83"/>
    <w:rsid w:val="00F20CD7"/>
    <w:rsid w:val="00F9363A"/>
    <w:rsid w:val="00F9605C"/>
    <w:rsid w:val="00FF4A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B1Char">
    <w:name w:val="B1 Char"/>
    <w:link w:val="B1"/>
    <w:rsid w:val="00595A2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TotalTime>
  <Pages>3</Pages>
  <Words>988</Words>
  <Characters>5435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6411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Bruno Landais</cp:lastModifiedBy>
  <cp:revision>78</cp:revision>
  <cp:lastPrinted>2002-04-23T07:10:00Z</cp:lastPrinted>
  <dcterms:created xsi:type="dcterms:W3CDTF">2019-01-14T13:28:00Z</dcterms:created>
  <dcterms:modified xsi:type="dcterms:W3CDTF">2020-11-06T15:33:00Z</dcterms:modified>
</cp:coreProperties>
</file>